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29" w:type="dxa"/>
        </w:tblCellMar>
        <w:tblLook w:val="04A0" w:firstRow="1" w:lastRow="0" w:firstColumn="1" w:lastColumn="0" w:noHBand="0" w:noVBand="1"/>
      </w:tblPr>
      <w:tblGrid>
        <w:gridCol w:w="290"/>
        <w:gridCol w:w="1505"/>
        <w:gridCol w:w="1728"/>
        <w:gridCol w:w="288"/>
        <w:gridCol w:w="1512"/>
        <w:gridCol w:w="1728"/>
        <w:gridCol w:w="288"/>
        <w:gridCol w:w="1512"/>
        <w:gridCol w:w="1944"/>
      </w:tblGrid>
      <w:tr w:rsidR="006D124B" w:rsidRPr="00486B3D" w:rsidTr="006D124B">
        <w:trPr>
          <w:trHeight w:val="854"/>
        </w:trPr>
        <w:tc>
          <w:tcPr>
            <w:tcW w:w="10795" w:type="dxa"/>
            <w:gridSpan w:val="9"/>
            <w:shd w:val="clear" w:color="auto" w:fill="F2F2F2" w:themeFill="background1" w:themeFillShade="F2"/>
            <w:vAlign w:val="center"/>
          </w:tcPr>
          <w:p w:rsidR="006D124B" w:rsidRPr="002C2F8F" w:rsidRDefault="00D1382B" w:rsidP="002C2F8F">
            <w:pPr>
              <w:jc w:val="center"/>
              <w:rPr>
                <w:b/>
                <w:szCs w:val="18"/>
              </w:rPr>
            </w:pPr>
            <w:r>
              <w:rPr>
                <w:b/>
                <w:szCs w:val="18"/>
              </w:rPr>
              <w:t>December 20, 2016</w:t>
            </w:r>
          </w:p>
          <w:p w:rsidR="001747B9" w:rsidRDefault="00D1382B" w:rsidP="001747B9">
            <w:pPr>
              <w:jc w:val="center"/>
              <w:rPr>
                <w:b/>
                <w:szCs w:val="18"/>
              </w:rPr>
            </w:pPr>
            <w:r>
              <w:rPr>
                <w:b/>
                <w:szCs w:val="18"/>
              </w:rPr>
              <w:t>12:00pm – 2</w:t>
            </w:r>
            <w:r w:rsidR="0009574C">
              <w:rPr>
                <w:b/>
                <w:szCs w:val="18"/>
              </w:rPr>
              <w:t>:</w:t>
            </w:r>
            <w:r w:rsidR="0028517B">
              <w:rPr>
                <w:b/>
                <w:szCs w:val="18"/>
              </w:rPr>
              <w:t>0</w:t>
            </w:r>
            <w:r w:rsidR="00327EA7">
              <w:rPr>
                <w:b/>
                <w:szCs w:val="18"/>
              </w:rPr>
              <w:t>0</w:t>
            </w:r>
            <w:r w:rsidR="0028517B">
              <w:rPr>
                <w:b/>
                <w:szCs w:val="18"/>
              </w:rPr>
              <w:t>p</w:t>
            </w:r>
            <w:r w:rsidR="00327EA7">
              <w:rPr>
                <w:b/>
                <w:szCs w:val="18"/>
              </w:rPr>
              <w:t>m</w:t>
            </w:r>
          </w:p>
          <w:p w:rsidR="002C2F8F" w:rsidRPr="001747B9" w:rsidRDefault="00D1382B" w:rsidP="001747B9">
            <w:pPr>
              <w:jc w:val="center"/>
              <w:rPr>
                <w:b/>
                <w:szCs w:val="18"/>
              </w:rPr>
            </w:pPr>
            <w:r>
              <w:rPr>
                <w:b/>
                <w:color w:val="000000"/>
              </w:rPr>
              <w:t>Spring Valley Lake Country Club</w:t>
            </w:r>
          </w:p>
        </w:tc>
      </w:tr>
      <w:tr w:rsidR="00E82FD9" w:rsidRPr="00486B3D" w:rsidTr="006D124B">
        <w:tc>
          <w:tcPr>
            <w:tcW w:w="290" w:type="dxa"/>
            <w:vAlign w:val="center"/>
          </w:tcPr>
          <w:p w:rsidR="00E82FD9" w:rsidRPr="003E433D" w:rsidRDefault="00E82FD9" w:rsidP="00E82FD9">
            <w:pPr>
              <w:jc w:val="center"/>
              <w:rPr>
                <w:b/>
                <w:sz w:val="18"/>
                <w:szCs w:val="18"/>
              </w:rPr>
            </w:pPr>
          </w:p>
        </w:tc>
        <w:tc>
          <w:tcPr>
            <w:tcW w:w="1505" w:type="dxa"/>
            <w:vAlign w:val="center"/>
          </w:tcPr>
          <w:p w:rsidR="00E82FD9" w:rsidRPr="00E82FD9" w:rsidRDefault="00E82FD9" w:rsidP="00E82FD9">
            <w:pPr>
              <w:rPr>
                <w:b/>
                <w:i/>
                <w:sz w:val="18"/>
                <w:szCs w:val="18"/>
              </w:rPr>
            </w:pPr>
            <w:r w:rsidRPr="00E82FD9">
              <w:rPr>
                <w:b/>
                <w:i/>
                <w:sz w:val="18"/>
                <w:szCs w:val="18"/>
              </w:rPr>
              <w:t>Name</w:t>
            </w:r>
          </w:p>
        </w:tc>
        <w:tc>
          <w:tcPr>
            <w:tcW w:w="1728" w:type="dxa"/>
            <w:vAlign w:val="center"/>
          </w:tcPr>
          <w:p w:rsidR="00E82FD9" w:rsidRPr="00E82FD9" w:rsidRDefault="00E82FD9" w:rsidP="00E82FD9">
            <w:pPr>
              <w:rPr>
                <w:b/>
                <w:i/>
                <w:sz w:val="18"/>
                <w:szCs w:val="18"/>
              </w:rPr>
            </w:pPr>
            <w:r w:rsidRPr="00E82FD9">
              <w:rPr>
                <w:b/>
                <w:i/>
                <w:sz w:val="18"/>
                <w:szCs w:val="18"/>
              </w:rPr>
              <w:t>Title or Rep</w:t>
            </w:r>
          </w:p>
        </w:tc>
        <w:tc>
          <w:tcPr>
            <w:tcW w:w="288" w:type="dxa"/>
            <w:vAlign w:val="center"/>
          </w:tcPr>
          <w:p w:rsidR="00E82FD9" w:rsidRPr="00E82FD9" w:rsidRDefault="00E82FD9" w:rsidP="00E82FD9">
            <w:pPr>
              <w:jc w:val="center"/>
              <w:rPr>
                <w:b/>
                <w:i/>
                <w:sz w:val="18"/>
                <w:szCs w:val="18"/>
              </w:rPr>
            </w:pPr>
          </w:p>
        </w:tc>
        <w:tc>
          <w:tcPr>
            <w:tcW w:w="1512" w:type="dxa"/>
            <w:vAlign w:val="center"/>
          </w:tcPr>
          <w:p w:rsidR="00E82FD9" w:rsidRPr="00E82FD9" w:rsidRDefault="00E82FD9" w:rsidP="00E82FD9">
            <w:pPr>
              <w:rPr>
                <w:b/>
                <w:i/>
                <w:sz w:val="18"/>
                <w:szCs w:val="18"/>
              </w:rPr>
            </w:pPr>
            <w:r w:rsidRPr="00E82FD9">
              <w:rPr>
                <w:b/>
                <w:i/>
                <w:sz w:val="18"/>
                <w:szCs w:val="18"/>
              </w:rPr>
              <w:t>Name</w:t>
            </w:r>
          </w:p>
        </w:tc>
        <w:tc>
          <w:tcPr>
            <w:tcW w:w="1728" w:type="dxa"/>
            <w:vAlign w:val="center"/>
          </w:tcPr>
          <w:p w:rsidR="00E82FD9" w:rsidRPr="00E82FD9" w:rsidRDefault="00E82FD9" w:rsidP="00E82FD9">
            <w:pPr>
              <w:rPr>
                <w:b/>
                <w:i/>
                <w:sz w:val="18"/>
                <w:szCs w:val="18"/>
              </w:rPr>
            </w:pPr>
            <w:r w:rsidRPr="00E82FD9">
              <w:rPr>
                <w:b/>
                <w:i/>
                <w:sz w:val="18"/>
                <w:szCs w:val="18"/>
              </w:rPr>
              <w:t>Title or Rep</w:t>
            </w:r>
          </w:p>
        </w:tc>
        <w:tc>
          <w:tcPr>
            <w:tcW w:w="288" w:type="dxa"/>
            <w:vAlign w:val="center"/>
          </w:tcPr>
          <w:p w:rsidR="00E82FD9" w:rsidRPr="00E82FD9" w:rsidRDefault="00E82FD9" w:rsidP="00E82FD9">
            <w:pPr>
              <w:jc w:val="center"/>
              <w:rPr>
                <w:b/>
                <w:i/>
                <w:sz w:val="18"/>
                <w:szCs w:val="18"/>
              </w:rPr>
            </w:pPr>
          </w:p>
        </w:tc>
        <w:tc>
          <w:tcPr>
            <w:tcW w:w="1512" w:type="dxa"/>
            <w:vAlign w:val="center"/>
          </w:tcPr>
          <w:p w:rsidR="00E82FD9" w:rsidRPr="00E82FD9" w:rsidRDefault="00E82FD9" w:rsidP="00E82FD9">
            <w:pPr>
              <w:rPr>
                <w:b/>
                <w:i/>
                <w:sz w:val="18"/>
                <w:szCs w:val="18"/>
              </w:rPr>
            </w:pPr>
            <w:r w:rsidRPr="00E82FD9">
              <w:rPr>
                <w:b/>
                <w:i/>
                <w:sz w:val="18"/>
                <w:szCs w:val="18"/>
              </w:rPr>
              <w:t>Name</w:t>
            </w:r>
          </w:p>
        </w:tc>
        <w:tc>
          <w:tcPr>
            <w:tcW w:w="1944" w:type="dxa"/>
            <w:vAlign w:val="center"/>
          </w:tcPr>
          <w:p w:rsidR="00E82FD9" w:rsidRPr="00E82FD9" w:rsidRDefault="00E82FD9" w:rsidP="00E82FD9">
            <w:pPr>
              <w:rPr>
                <w:b/>
                <w:i/>
                <w:sz w:val="18"/>
                <w:szCs w:val="18"/>
              </w:rPr>
            </w:pPr>
            <w:r w:rsidRPr="00E82FD9">
              <w:rPr>
                <w:b/>
                <w:i/>
                <w:sz w:val="18"/>
                <w:szCs w:val="18"/>
              </w:rPr>
              <w:t>Title or Rep</w:t>
            </w:r>
          </w:p>
        </w:tc>
      </w:tr>
      <w:tr w:rsidR="00E82FD9" w:rsidRPr="00486B3D" w:rsidTr="006D124B">
        <w:tc>
          <w:tcPr>
            <w:tcW w:w="290" w:type="dxa"/>
            <w:vAlign w:val="center"/>
          </w:tcPr>
          <w:p w:rsidR="00E82FD9" w:rsidRPr="00486B3D" w:rsidRDefault="00E82FD9" w:rsidP="00E82FD9">
            <w:pPr>
              <w:jc w:val="center"/>
              <w:rPr>
                <w:sz w:val="18"/>
                <w:szCs w:val="18"/>
              </w:rPr>
            </w:pPr>
          </w:p>
        </w:tc>
        <w:tc>
          <w:tcPr>
            <w:tcW w:w="1505" w:type="dxa"/>
            <w:vAlign w:val="center"/>
          </w:tcPr>
          <w:p w:rsidR="00E82FD9" w:rsidRPr="00E82FD9" w:rsidRDefault="00D1382B" w:rsidP="00E82FD9">
            <w:pPr>
              <w:rPr>
                <w:sz w:val="18"/>
                <w:szCs w:val="18"/>
              </w:rPr>
            </w:pPr>
            <w:r>
              <w:rPr>
                <w:sz w:val="18"/>
                <w:szCs w:val="18"/>
              </w:rPr>
              <w:t>Catherine Abbott</w:t>
            </w:r>
          </w:p>
        </w:tc>
        <w:tc>
          <w:tcPr>
            <w:tcW w:w="1728" w:type="dxa"/>
            <w:vAlign w:val="center"/>
          </w:tcPr>
          <w:p w:rsidR="00E82FD9" w:rsidRPr="00E82FD9" w:rsidRDefault="00D1382B" w:rsidP="0072475B">
            <w:pPr>
              <w:rPr>
                <w:sz w:val="18"/>
                <w:szCs w:val="18"/>
              </w:rPr>
            </w:pPr>
            <w:r>
              <w:rPr>
                <w:sz w:val="18"/>
                <w:szCs w:val="18"/>
              </w:rPr>
              <w:t>VVC Foundation</w:t>
            </w:r>
          </w:p>
        </w:tc>
        <w:tc>
          <w:tcPr>
            <w:tcW w:w="288" w:type="dxa"/>
            <w:vAlign w:val="center"/>
          </w:tcPr>
          <w:p w:rsidR="00E82FD9" w:rsidRPr="00E82FD9" w:rsidRDefault="00E82FD9" w:rsidP="00E82FD9">
            <w:pPr>
              <w:jc w:val="center"/>
              <w:rPr>
                <w:sz w:val="18"/>
                <w:szCs w:val="18"/>
              </w:rPr>
            </w:pPr>
          </w:p>
        </w:tc>
        <w:tc>
          <w:tcPr>
            <w:tcW w:w="1512" w:type="dxa"/>
            <w:vAlign w:val="center"/>
          </w:tcPr>
          <w:p w:rsidR="00E82FD9" w:rsidRPr="00E82FD9" w:rsidRDefault="00D1382B" w:rsidP="00E82FD9">
            <w:pPr>
              <w:rPr>
                <w:sz w:val="18"/>
                <w:szCs w:val="18"/>
              </w:rPr>
            </w:pPr>
            <w:r>
              <w:rPr>
                <w:sz w:val="18"/>
                <w:szCs w:val="18"/>
              </w:rPr>
              <w:t>Amber Allen</w:t>
            </w:r>
          </w:p>
        </w:tc>
        <w:tc>
          <w:tcPr>
            <w:tcW w:w="1728" w:type="dxa"/>
            <w:vAlign w:val="center"/>
          </w:tcPr>
          <w:p w:rsidR="0072475B" w:rsidRPr="00E82FD9" w:rsidRDefault="00D1382B" w:rsidP="00E82FD9">
            <w:pPr>
              <w:rPr>
                <w:sz w:val="18"/>
                <w:szCs w:val="18"/>
              </w:rPr>
            </w:pPr>
            <w:r>
              <w:rPr>
                <w:sz w:val="18"/>
                <w:szCs w:val="18"/>
              </w:rPr>
              <w:t>VVC Ramp Up</w:t>
            </w:r>
          </w:p>
        </w:tc>
        <w:tc>
          <w:tcPr>
            <w:tcW w:w="288" w:type="dxa"/>
            <w:vAlign w:val="center"/>
          </w:tcPr>
          <w:p w:rsidR="00E82FD9" w:rsidRPr="00E82FD9" w:rsidRDefault="00E82FD9" w:rsidP="00E82FD9">
            <w:pPr>
              <w:jc w:val="center"/>
              <w:rPr>
                <w:sz w:val="18"/>
                <w:szCs w:val="18"/>
              </w:rPr>
            </w:pPr>
          </w:p>
        </w:tc>
        <w:tc>
          <w:tcPr>
            <w:tcW w:w="1512" w:type="dxa"/>
            <w:vAlign w:val="center"/>
          </w:tcPr>
          <w:p w:rsidR="00E82FD9" w:rsidRPr="00E82FD9" w:rsidRDefault="00D1382B" w:rsidP="00E82FD9">
            <w:pPr>
              <w:rPr>
                <w:sz w:val="18"/>
                <w:szCs w:val="18"/>
              </w:rPr>
            </w:pPr>
            <w:r>
              <w:rPr>
                <w:sz w:val="18"/>
                <w:szCs w:val="18"/>
              </w:rPr>
              <w:t xml:space="preserve">Eileen </w:t>
            </w:r>
            <w:proofErr w:type="spellStart"/>
            <w:r>
              <w:rPr>
                <w:sz w:val="18"/>
                <w:szCs w:val="18"/>
              </w:rPr>
              <w:t>Alsina</w:t>
            </w:r>
            <w:proofErr w:type="spellEnd"/>
          </w:p>
        </w:tc>
        <w:tc>
          <w:tcPr>
            <w:tcW w:w="1944" w:type="dxa"/>
            <w:vAlign w:val="center"/>
          </w:tcPr>
          <w:p w:rsidR="00E82FD9" w:rsidRPr="00E82FD9" w:rsidRDefault="00D1382B" w:rsidP="00E82FD9">
            <w:pPr>
              <w:rPr>
                <w:sz w:val="18"/>
                <w:szCs w:val="18"/>
              </w:rPr>
            </w:pPr>
            <w:r>
              <w:rPr>
                <w:sz w:val="18"/>
                <w:szCs w:val="18"/>
              </w:rPr>
              <w:t>VVC Ramp Up</w:t>
            </w:r>
          </w:p>
        </w:tc>
      </w:tr>
      <w:tr w:rsidR="00E82FD9" w:rsidRPr="00486B3D" w:rsidTr="006D124B">
        <w:tc>
          <w:tcPr>
            <w:tcW w:w="290" w:type="dxa"/>
            <w:vAlign w:val="center"/>
          </w:tcPr>
          <w:p w:rsidR="00E82FD9" w:rsidRPr="00486B3D" w:rsidRDefault="00E82FD9" w:rsidP="00E82FD9">
            <w:pPr>
              <w:jc w:val="center"/>
              <w:rPr>
                <w:sz w:val="18"/>
                <w:szCs w:val="18"/>
              </w:rPr>
            </w:pPr>
          </w:p>
        </w:tc>
        <w:tc>
          <w:tcPr>
            <w:tcW w:w="1505" w:type="dxa"/>
            <w:vAlign w:val="center"/>
          </w:tcPr>
          <w:p w:rsidR="00E82FD9" w:rsidRPr="00E82FD9" w:rsidRDefault="00D1382B" w:rsidP="00E82FD9">
            <w:pPr>
              <w:rPr>
                <w:sz w:val="18"/>
                <w:szCs w:val="18"/>
              </w:rPr>
            </w:pPr>
            <w:r>
              <w:rPr>
                <w:sz w:val="18"/>
                <w:szCs w:val="18"/>
              </w:rPr>
              <w:t>Todd Bartholow</w:t>
            </w:r>
          </w:p>
        </w:tc>
        <w:tc>
          <w:tcPr>
            <w:tcW w:w="1728" w:type="dxa"/>
            <w:vAlign w:val="center"/>
          </w:tcPr>
          <w:p w:rsidR="00E82FD9" w:rsidRPr="00E82FD9" w:rsidRDefault="00D1382B" w:rsidP="00E82FD9">
            <w:pPr>
              <w:rPr>
                <w:sz w:val="18"/>
                <w:szCs w:val="18"/>
              </w:rPr>
            </w:pPr>
            <w:r>
              <w:rPr>
                <w:sz w:val="18"/>
                <w:szCs w:val="18"/>
              </w:rPr>
              <w:t>BCC</w:t>
            </w:r>
          </w:p>
        </w:tc>
        <w:tc>
          <w:tcPr>
            <w:tcW w:w="288" w:type="dxa"/>
            <w:vAlign w:val="center"/>
          </w:tcPr>
          <w:p w:rsidR="00E82FD9" w:rsidRPr="00E82FD9" w:rsidRDefault="00E82FD9" w:rsidP="00E82FD9">
            <w:pPr>
              <w:jc w:val="center"/>
              <w:rPr>
                <w:sz w:val="18"/>
                <w:szCs w:val="18"/>
              </w:rPr>
            </w:pPr>
          </w:p>
        </w:tc>
        <w:tc>
          <w:tcPr>
            <w:tcW w:w="1512" w:type="dxa"/>
            <w:vAlign w:val="center"/>
          </w:tcPr>
          <w:p w:rsidR="00E82FD9" w:rsidRPr="00E82FD9" w:rsidRDefault="00D1382B" w:rsidP="00E82FD9">
            <w:pPr>
              <w:rPr>
                <w:sz w:val="18"/>
                <w:szCs w:val="18"/>
              </w:rPr>
            </w:pPr>
            <w:r>
              <w:rPr>
                <w:sz w:val="18"/>
                <w:szCs w:val="18"/>
              </w:rPr>
              <w:t>Larry Boardman</w:t>
            </w:r>
          </w:p>
        </w:tc>
        <w:tc>
          <w:tcPr>
            <w:tcW w:w="1728" w:type="dxa"/>
            <w:vAlign w:val="center"/>
          </w:tcPr>
          <w:p w:rsidR="00E82FD9" w:rsidRPr="00E82FD9" w:rsidRDefault="00D1382B" w:rsidP="00E82FD9">
            <w:pPr>
              <w:rPr>
                <w:sz w:val="18"/>
                <w:szCs w:val="18"/>
              </w:rPr>
            </w:pPr>
            <w:r>
              <w:rPr>
                <w:sz w:val="18"/>
                <w:szCs w:val="18"/>
              </w:rPr>
              <w:t>Johnson Machinery</w:t>
            </w:r>
          </w:p>
        </w:tc>
        <w:tc>
          <w:tcPr>
            <w:tcW w:w="288" w:type="dxa"/>
            <w:vAlign w:val="center"/>
          </w:tcPr>
          <w:p w:rsidR="00E82FD9" w:rsidRPr="00E82FD9" w:rsidRDefault="00E82FD9" w:rsidP="00E82FD9">
            <w:pPr>
              <w:jc w:val="center"/>
              <w:rPr>
                <w:sz w:val="18"/>
                <w:szCs w:val="18"/>
              </w:rPr>
            </w:pPr>
          </w:p>
        </w:tc>
        <w:tc>
          <w:tcPr>
            <w:tcW w:w="1512" w:type="dxa"/>
            <w:vAlign w:val="center"/>
          </w:tcPr>
          <w:p w:rsidR="00E82FD9" w:rsidRPr="00E82FD9" w:rsidRDefault="00D1382B" w:rsidP="00E82FD9">
            <w:pPr>
              <w:rPr>
                <w:sz w:val="18"/>
                <w:szCs w:val="18"/>
              </w:rPr>
            </w:pPr>
            <w:proofErr w:type="spellStart"/>
            <w:r>
              <w:rPr>
                <w:sz w:val="18"/>
                <w:szCs w:val="18"/>
              </w:rPr>
              <w:t>Kody</w:t>
            </w:r>
            <w:proofErr w:type="spellEnd"/>
            <w:r>
              <w:rPr>
                <w:sz w:val="18"/>
                <w:szCs w:val="18"/>
              </w:rPr>
              <w:t xml:space="preserve"> Canfield</w:t>
            </w:r>
          </w:p>
        </w:tc>
        <w:tc>
          <w:tcPr>
            <w:tcW w:w="1944" w:type="dxa"/>
            <w:vAlign w:val="center"/>
          </w:tcPr>
          <w:p w:rsidR="00E82FD9" w:rsidRPr="00E82FD9" w:rsidRDefault="00D1382B" w:rsidP="00E82FD9">
            <w:pPr>
              <w:rPr>
                <w:sz w:val="18"/>
                <w:szCs w:val="18"/>
              </w:rPr>
            </w:pPr>
            <w:r>
              <w:rPr>
                <w:sz w:val="18"/>
                <w:szCs w:val="18"/>
              </w:rPr>
              <w:t>Rio Tinto</w:t>
            </w:r>
          </w:p>
        </w:tc>
      </w:tr>
      <w:tr w:rsidR="00E82FD9" w:rsidRPr="00486B3D" w:rsidTr="006D124B">
        <w:tc>
          <w:tcPr>
            <w:tcW w:w="290" w:type="dxa"/>
            <w:vAlign w:val="center"/>
          </w:tcPr>
          <w:p w:rsidR="00E82FD9" w:rsidRPr="00486B3D" w:rsidRDefault="00E82FD9" w:rsidP="00E82FD9">
            <w:pPr>
              <w:jc w:val="center"/>
              <w:rPr>
                <w:sz w:val="18"/>
                <w:szCs w:val="18"/>
              </w:rPr>
            </w:pPr>
          </w:p>
        </w:tc>
        <w:tc>
          <w:tcPr>
            <w:tcW w:w="1505" w:type="dxa"/>
            <w:vAlign w:val="center"/>
          </w:tcPr>
          <w:p w:rsidR="00E82FD9" w:rsidRPr="00E82FD9" w:rsidRDefault="00D1382B" w:rsidP="00E82FD9">
            <w:pPr>
              <w:rPr>
                <w:sz w:val="18"/>
                <w:szCs w:val="18"/>
              </w:rPr>
            </w:pPr>
            <w:r>
              <w:rPr>
                <w:sz w:val="18"/>
                <w:szCs w:val="18"/>
              </w:rPr>
              <w:t xml:space="preserve">Frank </w:t>
            </w:r>
            <w:proofErr w:type="spellStart"/>
            <w:r>
              <w:rPr>
                <w:sz w:val="18"/>
                <w:szCs w:val="18"/>
              </w:rPr>
              <w:t>Castanos</w:t>
            </w:r>
            <w:proofErr w:type="spellEnd"/>
          </w:p>
        </w:tc>
        <w:tc>
          <w:tcPr>
            <w:tcW w:w="1728" w:type="dxa"/>
            <w:vAlign w:val="center"/>
          </w:tcPr>
          <w:p w:rsidR="00E82FD9" w:rsidRPr="00E82FD9" w:rsidRDefault="00D1382B" w:rsidP="00E82FD9">
            <w:pPr>
              <w:rPr>
                <w:sz w:val="18"/>
                <w:szCs w:val="18"/>
              </w:rPr>
            </w:pPr>
            <w:r>
              <w:rPr>
                <w:sz w:val="18"/>
                <w:szCs w:val="18"/>
              </w:rPr>
              <w:t>VVC Foundation</w:t>
            </w:r>
          </w:p>
        </w:tc>
        <w:tc>
          <w:tcPr>
            <w:tcW w:w="288" w:type="dxa"/>
            <w:vAlign w:val="center"/>
          </w:tcPr>
          <w:p w:rsidR="00E82FD9" w:rsidRPr="00E82FD9" w:rsidRDefault="00E82FD9" w:rsidP="00E82FD9">
            <w:pPr>
              <w:jc w:val="center"/>
              <w:rPr>
                <w:sz w:val="18"/>
                <w:szCs w:val="18"/>
              </w:rPr>
            </w:pPr>
          </w:p>
        </w:tc>
        <w:tc>
          <w:tcPr>
            <w:tcW w:w="1512" w:type="dxa"/>
            <w:vAlign w:val="center"/>
          </w:tcPr>
          <w:p w:rsidR="00E82FD9" w:rsidRPr="00E82FD9" w:rsidRDefault="00D1382B" w:rsidP="00E82FD9">
            <w:pPr>
              <w:rPr>
                <w:sz w:val="18"/>
                <w:szCs w:val="18"/>
              </w:rPr>
            </w:pPr>
            <w:r>
              <w:rPr>
                <w:sz w:val="18"/>
                <w:szCs w:val="18"/>
              </w:rPr>
              <w:t>Delia Escobar</w:t>
            </w:r>
          </w:p>
        </w:tc>
        <w:tc>
          <w:tcPr>
            <w:tcW w:w="1728" w:type="dxa"/>
            <w:vAlign w:val="center"/>
          </w:tcPr>
          <w:p w:rsidR="00E82FD9" w:rsidRPr="00E82FD9" w:rsidRDefault="00D1382B" w:rsidP="00E82FD9">
            <w:pPr>
              <w:rPr>
                <w:sz w:val="18"/>
                <w:szCs w:val="18"/>
              </w:rPr>
            </w:pPr>
            <w:r>
              <w:rPr>
                <w:sz w:val="18"/>
                <w:szCs w:val="18"/>
              </w:rPr>
              <w:t>Robar Enterprises</w:t>
            </w:r>
          </w:p>
        </w:tc>
        <w:tc>
          <w:tcPr>
            <w:tcW w:w="288" w:type="dxa"/>
            <w:vAlign w:val="center"/>
          </w:tcPr>
          <w:p w:rsidR="00E82FD9" w:rsidRPr="00E82FD9" w:rsidRDefault="00E82FD9" w:rsidP="00E82FD9">
            <w:pPr>
              <w:jc w:val="center"/>
              <w:rPr>
                <w:sz w:val="18"/>
                <w:szCs w:val="18"/>
              </w:rPr>
            </w:pPr>
          </w:p>
        </w:tc>
        <w:tc>
          <w:tcPr>
            <w:tcW w:w="1512" w:type="dxa"/>
            <w:vAlign w:val="center"/>
          </w:tcPr>
          <w:p w:rsidR="00E82FD9" w:rsidRPr="00E82FD9" w:rsidRDefault="00D1382B" w:rsidP="00E82FD9">
            <w:pPr>
              <w:rPr>
                <w:sz w:val="18"/>
                <w:szCs w:val="18"/>
              </w:rPr>
            </w:pPr>
            <w:proofErr w:type="spellStart"/>
            <w:r>
              <w:rPr>
                <w:sz w:val="18"/>
                <w:szCs w:val="18"/>
              </w:rPr>
              <w:t>Tawnie</w:t>
            </w:r>
            <w:proofErr w:type="spellEnd"/>
            <w:r>
              <w:rPr>
                <w:sz w:val="18"/>
                <w:szCs w:val="18"/>
              </w:rPr>
              <w:t xml:space="preserve"> </w:t>
            </w:r>
            <w:proofErr w:type="spellStart"/>
            <w:r>
              <w:rPr>
                <w:sz w:val="18"/>
                <w:szCs w:val="18"/>
              </w:rPr>
              <w:t>Dettore</w:t>
            </w:r>
            <w:proofErr w:type="spellEnd"/>
          </w:p>
        </w:tc>
        <w:tc>
          <w:tcPr>
            <w:tcW w:w="1944" w:type="dxa"/>
            <w:vAlign w:val="center"/>
          </w:tcPr>
          <w:p w:rsidR="00E82FD9" w:rsidRPr="00E82FD9" w:rsidRDefault="00D1382B" w:rsidP="00E82FD9">
            <w:pPr>
              <w:rPr>
                <w:sz w:val="18"/>
                <w:szCs w:val="18"/>
              </w:rPr>
            </w:pPr>
            <w:r>
              <w:rPr>
                <w:sz w:val="18"/>
                <w:szCs w:val="18"/>
              </w:rPr>
              <w:t>General Atomics</w:t>
            </w:r>
          </w:p>
        </w:tc>
      </w:tr>
      <w:tr w:rsidR="00E82FD9" w:rsidRPr="00486B3D" w:rsidTr="006D124B">
        <w:tc>
          <w:tcPr>
            <w:tcW w:w="290" w:type="dxa"/>
            <w:vAlign w:val="center"/>
          </w:tcPr>
          <w:p w:rsidR="00E82FD9" w:rsidRPr="00486B3D" w:rsidRDefault="00E82FD9" w:rsidP="00E82FD9">
            <w:pPr>
              <w:jc w:val="center"/>
              <w:rPr>
                <w:sz w:val="18"/>
                <w:szCs w:val="18"/>
              </w:rPr>
            </w:pPr>
          </w:p>
        </w:tc>
        <w:tc>
          <w:tcPr>
            <w:tcW w:w="1505" w:type="dxa"/>
            <w:vAlign w:val="center"/>
          </w:tcPr>
          <w:p w:rsidR="00E82FD9" w:rsidRPr="00E82FD9" w:rsidRDefault="00D1382B" w:rsidP="00E82FD9">
            <w:pPr>
              <w:rPr>
                <w:sz w:val="18"/>
                <w:szCs w:val="18"/>
              </w:rPr>
            </w:pPr>
            <w:r>
              <w:rPr>
                <w:sz w:val="18"/>
                <w:szCs w:val="18"/>
              </w:rPr>
              <w:t xml:space="preserve">Stacy </w:t>
            </w:r>
            <w:proofErr w:type="spellStart"/>
            <w:r>
              <w:rPr>
                <w:sz w:val="18"/>
                <w:szCs w:val="18"/>
              </w:rPr>
              <w:t>DeVoll</w:t>
            </w:r>
            <w:proofErr w:type="spellEnd"/>
          </w:p>
        </w:tc>
        <w:tc>
          <w:tcPr>
            <w:tcW w:w="1728" w:type="dxa"/>
            <w:vAlign w:val="center"/>
          </w:tcPr>
          <w:p w:rsidR="00E82FD9" w:rsidRPr="00E82FD9" w:rsidRDefault="00D1382B" w:rsidP="00E82FD9">
            <w:pPr>
              <w:rPr>
                <w:sz w:val="18"/>
                <w:szCs w:val="18"/>
              </w:rPr>
            </w:pPr>
            <w:proofErr w:type="spellStart"/>
            <w:r>
              <w:rPr>
                <w:sz w:val="18"/>
                <w:szCs w:val="18"/>
              </w:rPr>
              <w:t>Devoll</w:t>
            </w:r>
            <w:proofErr w:type="spellEnd"/>
            <w:r>
              <w:rPr>
                <w:sz w:val="18"/>
                <w:szCs w:val="18"/>
              </w:rPr>
              <w:t xml:space="preserve"> Rubber</w:t>
            </w:r>
          </w:p>
        </w:tc>
        <w:tc>
          <w:tcPr>
            <w:tcW w:w="288" w:type="dxa"/>
            <w:vAlign w:val="center"/>
          </w:tcPr>
          <w:p w:rsidR="00E82FD9" w:rsidRPr="00E82FD9" w:rsidRDefault="00E82FD9" w:rsidP="00E82FD9">
            <w:pPr>
              <w:jc w:val="center"/>
              <w:rPr>
                <w:sz w:val="18"/>
                <w:szCs w:val="18"/>
              </w:rPr>
            </w:pPr>
          </w:p>
        </w:tc>
        <w:tc>
          <w:tcPr>
            <w:tcW w:w="1512" w:type="dxa"/>
          </w:tcPr>
          <w:p w:rsidR="00E82FD9" w:rsidRPr="00E82FD9" w:rsidRDefault="00D1382B" w:rsidP="00E82FD9">
            <w:pPr>
              <w:rPr>
                <w:sz w:val="18"/>
                <w:szCs w:val="18"/>
              </w:rPr>
            </w:pPr>
            <w:r>
              <w:rPr>
                <w:sz w:val="18"/>
                <w:szCs w:val="18"/>
              </w:rPr>
              <w:t>Susan Drake</w:t>
            </w:r>
          </w:p>
        </w:tc>
        <w:tc>
          <w:tcPr>
            <w:tcW w:w="1728" w:type="dxa"/>
          </w:tcPr>
          <w:p w:rsidR="00E82FD9" w:rsidRPr="00E82FD9" w:rsidRDefault="00D1382B" w:rsidP="00E82FD9">
            <w:pPr>
              <w:rPr>
                <w:sz w:val="18"/>
                <w:szCs w:val="18"/>
              </w:rPr>
            </w:pPr>
            <w:r>
              <w:rPr>
                <w:sz w:val="18"/>
                <w:szCs w:val="18"/>
              </w:rPr>
              <w:t>SO CO 1</w:t>
            </w:r>
            <w:r w:rsidRPr="00D1382B">
              <w:rPr>
                <w:sz w:val="18"/>
                <w:szCs w:val="18"/>
                <w:vertAlign w:val="superscript"/>
              </w:rPr>
              <w:t>st</w:t>
            </w:r>
            <w:r>
              <w:rPr>
                <w:sz w:val="18"/>
                <w:szCs w:val="18"/>
              </w:rPr>
              <w:t xml:space="preserve"> District</w:t>
            </w:r>
          </w:p>
        </w:tc>
        <w:tc>
          <w:tcPr>
            <w:tcW w:w="288" w:type="dxa"/>
            <w:vAlign w:val="center"/>
          </w:tcPr>
          <w:p w:rsidR="00E82FD9" w:rsidRPr="00E82FD9" w:rsidRDefault="00E82FD9" w:rsidP="00E82FD9">
            <w:pPr>
              <w:jc w:val="center"/>
              <w:rPr>
                <w:sz w:val="18"/>
                <w:szCs w:val="18"/>
              </w:rPr>
            </w:pPr>
          </w:p>
        </w:tc>
        <w:tc>
          <w:tcPr>
            <w:tcW w:w="1512" w:type="dxa"/>
            <w:vAlign w:val="center"/>
          </w:tcPr>
          <w:p w:rsidR="00E82FD9" w:rsidRPr="00E82FD9" w:rsidRDefault="00D1382B" w:rsidP="00E82FD9">
            <w:pPr>
              <w:rPr>
                <w:sz w:val="18"/>
                <w:szCs w:val="18"/>
              </w:rPr>
            </w:pPr>
            <w:r>
              <w:rPr>
                <w:sz w:val="18"/>
                <w:szCs w:val="18"/>
              </w:rPr>
              <w:t>Brett Horton</w:t>
            </w:r>
          </w:p>
        </w:tc>
        <w:tc>
          <w:tcPr>
            <w:tcW w:w="1944" w:type="dxa"/>
            <w:vAlign w:val="center"/>
          </w:tcPr>
          <w:p w:rsidR="00E82FD9" w:rsidRPr="00E82FD9" w:rsidRDefault="00D1382B" w:rsidP="00E82FD9">
            <w:pPr>
              <w:rPr>
                <w:sz w:val="18"/>
                <w:szCs w:val="18"/>
              </w:rPr>
            </w:pPr>
            <w:r>
              <w:rPr>
                <w:sz w:val="18"/>
                <w:szCs w:val="18"/>
              </w:rPr>
              <w:t>Rio Tinto</w:t>
            </w:r>
          </w:p>
        </w:tc>
      </w:tr>
      <w:tr w:rsidR="00D1382B" w:rsidRPr="00486B3D" w:rsidTr="006D124B">
        <w:tc>
          <w:tcPr>
            <w:tcW w:w="290" w:type="dxa"/>
            <w:vAlign w:val="center"/>
          </w:tcPr>
          <w:p w:rsidR="00D1382B" w:rsidRPr="00486B3D" w:rsidRDefault="00D1382B" w:rsidP="00E82FD9">
            <w:pPr>
              <w:jc w:val="center"/>
              <w:rPr>
                <w:sz w:val="18"/>
                <w:szCs w:val="18"/>
              </w:rPr>
            </w:pPr>
          </w:p>
        </w:tc>
        <w:tc>
          <w:tcPr>
            <w:tcW w:w="1505" w:type="dxa"/>
            <w:vAlign w:val="center"/>
          </w:tcPr>
          <w:p w:rsidR="00D1382B" w:rsidRDefault="002C01D5" w:rsidP="00E82FD9">
            <w:pPr>
              <w:rPr>
                <w:sz w:val="18"/>
                <w:szCs w:val="18"/>
              </w:rPr>
            </w:pPr>
            <w:r>
              <w:rPr>
                <w:sz w:val="18"/>
                <w:szCs w:val="18"/>
              </w:rPr>
              <w:t xml:space="preserve">Jodi </w:t>
            </w:r>
            <w:proofErr w:type="spellStart"/>
            <w:r>
              <w:rPr>
                <w:sz w:val="18"/>
                <w:szCs w:val="18"/>
              </w:rPr>
              <w:t>Kleckler</w:t>
            </w:r>
            <w:proofErr w:type="spellEnd"/>
          </w:p>
        </w:tc>
        <w:tc>
          <w:tcPr>
            <w:tcW w:w="1728" w:type="dxa"/>
            <w:vAlign w:val="center"/>
          </w:tcPr>
          <w:p w:rsidR="00D1382B" w:rsidRDefault="002C01D5" w:rsidP="00E82FD9">
            <w:pPr>
              <w:rPr>
                <w:sz w:val="18"/>
                <w:szCs w:val="18"/>
              </w:rPr>
            </w:pPr>
            <w:r>
              <w:rPr>
                <w:sz w:val="18"/>
                <w:szCs w:val="18"/>
              </w:rPr>
              <w:t>Rio Tinto</w:t>
            </w:r>
          </w:p>
        </w:tc>
        <w:tc>
          <w:tcPr>
            <w:tcW w:w="288" w:type="dxa"/>
            <w:vAlign w:val="center"/>
          </w:tcPr>
          <w:p w:rsidR="00D1382B" w:rsidRPr="00E82FD9" w:rsidRDefault="00D1382B" w:rsidP="00E82FD9">
            <w:pPr>
              <w:jc w:val="center"/>
              <w:rPr>
                <w:sz w:val="18"/>
                <w:szCs w:val="18"/>
              </w:rPr>
            </w:pPr>
          </w:p>
        </w:tc>
        <w:tc>
          <w:tcPr>
            <w:tcW w:w="1512" w:type="dxa"/>
          </w:tcPr>
          <w:p w:rsidR="00D1382B" w:rsidRDefault="002C01D5" w:rsidP="00E82FD9">
            <w:pPr>
              <w:rPr>
                <w:sz w:val="18"/>
                <w:szCs w:val="18"/>
              </w:rPr>
            </w:pPr>
            <w:r>
              <w:rPr>
                <w:sz w:val="18"/>
                <w:szCs w:val="18"/>
              </w:rPr>
              <w:t xml:space="preserve">Troy </w:t>
            </w:r>
            <w:proofErr w:type="spellStart"/>
            <w:r>
              <w:rPr>
                <w:sz w:val="18"/>
                <w:szCs w:val="18"/>
              </w:rPr>
              <w:t>Kuhns</w:t>
            </w:r>
            <w:proofErr w:type="spellEnd"/>
          </w:p>
        </w:tc>
        <w:tc>
          <w:tcPr>
            <w:tcW w:w="1728" w:type="dxa"/>
          </w:tcPr>
          <w:p w:rsidR="00D1382B" w:rsidRDefault="002C01D5" w:rsidP="00E82FD9">
            <w:pPr>
              <w:rPr>
                <w:sz w:val="18"/>
                <w:szCs w:val="18"/>
              </w:rPr>
            </w:pPr>
            <w:r>
              <w:rPr>
                <w:sz w:val="18"/>
                <w:szCs w:val="18"/>
              </w:rPr>
              <w:t>VVC Welding</w:t>
            </w:r>
          </w:p>
        </w:tc>
        <w:tc>
          <w:tcPr>
            <w:tcW w:w="288" w:type="dxa"/>
            <w:vAlign w:val="center"/>
          </w:tcPr>
          <w:p w:rsidR="00D1382B" w:rsidRPr="00E82FD9" w:rsidRDefault="00D1382B" w:rsidP="00E82FD9">
            <w:pPr>
              <w:jc w:val="center"/>
              <w:rPr>
                <w:sz w:val="18"/>
                <w:szCs w:val="18"/>
              </w:rPr>
            </w:pPr>
          </w:p>
        </w:tc>
        <w:tc>
          <w:tcPr>
            <w:tcW w:w="1512" w:type="dxa"/>
            <w:vAlign w:val="center"/>
          </w:tcPr>
          <w:p w:rsidR="00D1382B" w:rsidRDefault="002C01D5" w:rsidP="00E82FD9">
            <w:pPr>
              <w:rPr>
                <w:sz w:val="18"/>
                <w:szCs w:val="18"/>
              </w:rPr>
            </w:pPr>
            <w:r>
              <w:rPr>
                <w:sz w:val="18"/>
                <w:szCs w:val="18"/>
              </w:rPr>
              <w:t>Tania Lewis</w:t>
            </w:r>
          </w:p>
        </w:tc>
        <w:tc>
          <w:tcPr>
            <w:tcW w:w="1944" w:type="dxa"/>
            <w:vAlign w:val="center"/>
          </w:tcPr>
          <w:p w:rsidR="00D1382B" w:rsidRDefault="002C01D5" w:rsidP="00E82FD9">
            <w:pPr>
              <w:rPr>
                <w:sz w:val="18"/>
                <w:szCs w:val="18"/>
              </w:rPr>
            </w:pPr>
            <w:r>
              <w:rPr>
                <w:sz w:val="18"/>
                <w:szCs w:val="18"/>
              </w:rPr>
              <w:t>Rio Tinto</w:t>
            </w:r>
          </w:p>
        </w:tc>
      </w:tr>
      <w:tr w:rsidR="002C01D5" w:rsidRPr="00486B3D" w:rsidTr="006D124B">
        <w:tc>
          <w:tcPr>
            <w:tcW w:w="290" w:type="dxa"/>
            <w:vAlign w:val="center"/>
          </w:tcPr>
          <w:p w:rsidR="002C01D5" w:rsidRPr="00486B3D" w:rsidRDefault="002C01D5" w:rsidP="00E82FD9">
            <w:pPr>
              <w:jc w:val="center"/>
              <w:rPr>
                <w:sz w:val="18"/>
                <w:szCs w:val="18"/>
              </w:rPr>
            </w:pPr>
          </w:p>
        </w:tc>
        <w:tc>
          <w:tcPr>
            <w:tcW w:w="1505" w:type="dxa"/>
            <w:vAlign w:val="center"/>
          </w:tcPr>
          <w:p w:rsidR="002C01D5" w:rsidRDefault="002C01D5" w:rsidP="00E82FD9">
            <w:pPr>
              <w:rPr>
                <w:sz w:val="18"/>
                <w:szCs w:val="18"/>
              </w:rPr>
            </w:pPr>
            <w:r>
              <w:rPr>
                <w:sz w:val="18"/>
                <w:szCs w:val="18"/>
              </w:rPr>
              <w:t>Dillard Love</w:t>
            </w:r>
          </w:p>
        </w:tc>
        <w:tc>
          <w:tcPr>
            <w:tcW w:w="1728" w:type="dxa"/>
            <w:vAlign w:val="center"/>
          </w:tcPr>
          <w:p w:rsidR="002C01D5" w:rsidRDefault="002C01D5" w:rsidP="00E82FD9">
            <w:pPr>
              <w:rPr>
                <w:sz w:val="18"/>
                <w:szCs w:val="18"/>
              </w:rPr>
            </w:pPr>
            <w:r>
              <w:rPr>
                <w:sz w:val="18"/>
                <w:szCs w:val="18"/>
              </w:rPr>
              <w:t>Rio Tinto</w:t>
            </w:r>
          </w:p>
        </w:tc>
        <w:tc>
          <w:tcPr>
            <w:tcW w:w="288" w:type="dxa"/>
            <w:vAlign w:val="center"/>
          </w:tcPr>
          <w:p w:rsidR="002C01D5" w:rsidRPr="00E82FD9" w:rsidRDefault="002C01D5" w:rsidP="00E82FD9">
            <w:pPr>
              <w:jc w:val="center"/>
              <w:rPr>
                <w:sz w:val="18"/>
                <w:szCs w:val="18"/>
              </w:rPr>
            </w:pPr>
          </w:p>
        </w:tc>
        <w:tc>
          <w:tcPr>
            <w:tcW w:w="1512" w:type="dxa"/>
          </w:tcPr>
          <w:p w:rsidR="002C01D5" w:rsidRDefault="002C01D5" w:rsidP="00E82FD9">
            <w:pPr>
              <w:rPr>
                <w:sz w:val="18"/>
                <w:szCs w:val="18"/>
              </w:rPr>
            </w:pPr>
            <w:r>
              <w:rPr>
                <w:sz w:val="18"/>
                <w:szCs w:val="18"/>
              </w:rPr>
              <w:t xml:space="preserve">Tim </w:t>
            </w:r>
            <w:proofErr w:type="spellStart"/>
            <w:r>
              <w:rPr>
                <w:sz w:val="18"/>
                <w:szCs w:val="18"/>
              </w:rPr>
              <w:t>Murphree</w:t>
            </w:r>
            <w:proofErr w:type="spellEnd"/>
          </w:p>
        </w:tc>
        <w:tc>
          <w:tcPr>
            <w:tcW w:w="1728" w:type="dxa"/>
          </w:tcPr>
          <w:p w:rsidR="002C01D5" w:rsidRDefault="002C01D5" w:rsidP="00E82FD9">
            <w:pPr>
              <w:rPr>
                <w:sz w:val="18"/>
                <w:szCs w:val="18"/>
              </w:rPr>
            </w:pPr>
            <w:r>
              <w:rPr>
                <w:sz w:val="18"/>
                <w:szCs w:val="18"/>
              </w:rPr>
              <w:t>Church &amp; Dwight</w:t>
            </w:r>
          </w:p>
        </w:tc>
        <w:tc>
          <w:tcPr>
            <w:tcW w:w="288" w:type="dxa"/>
            <w:vAlign w:val="center"/>
          </w:tcPr>
          <w:p w:rsidR="002C01D5" w:rsidRPr="00E82FD9" w:rsidRDefault="002C01D5" w:rsidP="00E82FD9">
            <w:pPr>
              <w:jc w:val="center"/>
              <w:rPr>
                <w:sz w:val="18"/>
                <w:szCs w:val="18"/>
              </w:rPr>
            </w:pPr>
          </w:p>
        </w:tc>
        <w:tc>
          <w:tcPr>
            <w:tcW w:w="1512" w:type="dxa"/>
            <w:vAlign w:val="center"/>
          </w:tcPr>
          <w:p w:rsidR="002C01D5" w:rsidRDefault="002C01D5" w:rsidP="00E82FD9">
            <w:pPr>
              <w:rPr>
                <w:sz w:val="18"/>
                <w:szCs w:val="18"/>
              </w:rPr>
            </w:pPr>
            <w:r>
              <w:rPr>
                <w:sz w:val="18"/>
                <w:szCs w:val="18"/>
              </w:rPr>
              <w:t>Roland O’Neal</w:t>
            </w:r>
          </w:p>
        </w:tc>
        <w:tc>
          <w:tcPr>
            <w:tcW w:w="1944" w:type="dxa"/>
            <w:vAlign w:val="center"/>
          </w:tcPr>
          <w:p w:rsidR="002C01D5" w:rsidRDefault="002C01D5" w:rsidP="00E82FD9">
            <w:pPr>
              <w:rPr>
                <w:sz w:val="18"/>
                <w:szCs w:val="18"/>
              </w:rPr>
            </w:pPr>
            <w:r>
              <w:rPr>
                <w:sz w:val="18"/>
                <w:szCs w:val="18"/>
              </w:rPr>
              <w:t>BCC</w:t>
            </w:r>
          </w:p>
        </w:tc>
      </w:tr>
      <w:tr w:rsidR="002C01D5" w:rsidRPr="00486B3D" w:rsidTr="006D124B">
        <w:tc>
          <w:tcPr>
            <w:tcW w:w="290" w:type="dxa"/>
            <w:vAlign w:val="center"/>
          </w:tcPr>
          <w:p w:rsidR="002C01D5" w:rsidRPr="00486B3D" w:rsidRDefault="002C01D5" w:rsidP="00E82FD9">
            <w:pPr>
              <w:jc w:val="center"/>
              <w:rPr>
                <w:sz w:val="18"/>
                <w:szCs w:val="18"/>
              </w:rPr>
            </w:pPr>
          </w:p>
        </w:tc>
        <w:tc>
          <w:tcPr>
            <w:tcW w:w="1505" w:type="dxa"/>
            <w:vAlign w:val="center"/>
          </w:tcPr>
          <w:p w:rsidR="002C01D5" w:rsidRDefault="002C01D5" w:rsidP="00E82FD9">
            <w:pPr>
              <w:rPr>
                <w:sz w:val="18"/>
                <w:szCs w:val="18"/>
              </w:rPr>
            </w:pPr>
            <w:r>
              <w:rPr>
                <w:sz w:val="18"/>
                <w:szCs w:val="18"/>
              </w:rPr>
              <w:t>Giovanni Pinzon</w:t>
            </w:r>
          </w:p>
        </w:tc>
        <w:tc>
          <w:tcPr>
            <w:tcW w:w="1728" w:type="dxa"/>
            <w:vAlign w:val="center"/>
          </w:tcPr>
          <w:p w:rsidR="002C01D5" w:rsidRDefault="002C01D5" w:rsidP="00E82FD9">
            <w:pPr>
              <w:rPr>
                <w:sz w:val="18"/>
                <w:szCs w:val="18"/>
              </w:rPr>
            </w:pPr>
            <w:proofErr w:type="spellStart"/>
            <w:r>
              <w:rPr>
                <w:sz w:val="18"/>
                <w:szCs w:val="18"/>
              </w:rPr>
              <w:t>Cemex</w:t>
            </w:r>
            <w:proofErr w:type="spellEnd"/>
          </w:p>
        </w:tc>
        <w:tc>
          <w:tcPr>
            <w:tcW w:w="288" w:type="dxa"/>
            <w:vAlign w:val="center"/>
          </w:tcPr>
          <w:p w:rsidR="002C01D5" w:rsidRPr="00E82FD9" w:rsidRDefault="002C01D5" w:rsidP="00E82FD9">
            <w:pPr>
              <w:jc w:val="center"/>
              <w:rPr>
                <w:sz w:val="18"/>
                <w:szCs w:val="18"/>
              </w:rPr>
            </w:pPr>
          </w:p>
        </w:tc>
        <w:tc>
          <w:tcPr>
            <w:tcW w:w="1512" w:type="dxa"/>
          </w:tcPr>
          <w:p w:rsidR="002C01D5" w:rsidRDefault="002C01D5" w:rsidP="00E82FD9">
            <w:pPr>
              <w:rPr>
                <w:sz w:val="18"/>
                <w:szCs w:val="18"/>
              </w:rPr>
            </w:pPr>
            <w:r>
              <w:rPr>
                <w:sz w:val="18"/>
                <w:szCs w:val="18"/>
              </w:rPr>
              <w:t>Victoria Rosenfeld</w:t>
            </w:r>
          </w:p>
        </w:tc>
        <w:tc>
          <w:tcPr>
            <w:tcW w:w="1728" w:type="dxa"/>
          </w:tcPr>
          <w:p w:rsidR="002C01D5" w:rsidRDefault="002C01D5" w:rsidP="00E82FD9">
            <w:pPr>
              <w:rPr>
                <w:sz w:val="18"/>
                <w:szCs w:val="18"/>
              </w:rPr>
            </w:pPr>
            <w:r>
              <w:rPr>
                <w:sz w:val="18"/>
                <w:szCs w:val="18"/>
              </w:rPr>
              <w:t>HUSD</w:t>
            </w:r>
          </w:p>
        </w:tc>
        <w:tc>
          <w:tcPr>
            <w:tcW w:w="288" w:type="dxa"/>
            <w:vAlign w:val="center"/>
          </w:tcPr>
          <w:p w:rsidR="002C01D5" w:rsidRPr="00E82FD9" w:rsidRDefault="002C01D5" w:rsidP="00E82FD9">
            <w:pPr>
              <w:jc w:val="center"/>
              <w:rPr>
                <w:sz w:val="18"/>
                <w:szCs w:val="18"/>
              </w:rPr>
            </w:pPr>
          </w:p>
        </w:tc>
        <w:tc>
          <w:tcPr>
            <w:tcW w:w="1512" w:type="dxa"/>
            <w:vAlign w:val="center"/>
          </w:tcPr>
          <w:p w:rsidR="002C01D5" w:rsidRDefault="002C01D5" w:rsidP="00E82FD9">
            <w:pPr>
              <w:rPr>
                <w:sz w:val="18"/>
                <w:szCs w:val="18"/>
              </w:rPr>
            </w:pPr>
            <w:r>
              <w:rPr>
                <w:sz w:val="18"/>
                <w:szCs w:val="18"/>
              </w:rPr>
              <w:t>Eric Schmidt</w:t>
            </w:r>
          </w:p>
        </w:tc>
        <w:tc>
          <w:tcPr>
            <w:tcW w:w="1944" w:type="dxa"/>
            <w:vAlign w:val="center"/>
          </w:tcPr>
          <w:p w:rsidR="002C01D5" w:rsidRDefault="002C01D5" w:rsidP="00E82FD9">
            <w:pPr>
              <w:rPr>
                <w:sz w:val="18"/>
                <w:szCs w:val="18"/>
              </w:rPr>
            </w:pPr>
            <w:proofErr w:type="spellStart"/>
            <w:r>
              <w:rPr>
                <w:sz w:val="18"/>
                <w:szCs w:val="18"/>
              </w:rPr>
              <w:t>Exquadrum</w:t>
            </w:r>
            <w:proofErr w:type="spellEnd"/>
          </w:p>
        </w:tc>
      </w:tr>
      <w:tr w:rsidR="002C01D5" w:rsidRPr="00486B3D" w:rsidTr="006D124B">
        <w:tc>
          <w:tcPr>
            <w:tcW w:w="290" w:type="dxa"/>
            <w:vAlign w:val="center"/>
          </w:tcPr>
          <w:p w:rsidR="002C01D5" w:rsidRPr="00486B3D" w:rsidRDefault="002C01D5" w:rsidP="00E82FD9">
            <w:pPr>
              <w:jc w:val="center"/>
              <w:rPr>
                <w:sz w:val="18"/>
                <w:szCs w:val="18"/>
              </w:rPr>
            </w:pPr>
          </w:p>
        </w:tc>
        <w:tc>
          <w:tcPr>
            <w:tcW w:w="1505" w:type="dxa"/>
            <w:vAlign w:val="center"/>
          </w:tcPr>
          <w:p w:rsidR="002C01D5" w:rsidRDefault="002C01D5" w:rsidP="00E82FD9">
            <w:pPr>
              <w:rPr>
                <w:sz w:val="18"/>
                <w:szCs w:val="18"/>
              </w:rPr>
            </w:pPr>
            <w:r>
              <w:rPr>
                <w:sz w:val="18"/>
                <w:szCs w:val="18"/>
              </w:rPr>
              <w:t>Sonya Smith</w:t>
            </w:r>
          </w:p>
        </w:tc>
        <w:tc>
          <w:tcPr>
            <w:tcW w:w="1728" w:type="dxa"/>
            <w:vAlign w:val="center"/>
          </w:tcPr>
          <w:p w:rsidR="002C01D5" w:rsidRDefault="00716D6E" w:rsidP="00E82FD9">
            <w:pPr>
              <w:rPr>
                <w:sz w:val="18"/>
                <w:szCs w:val="18"/>
              </w:rPr>
            </w:pPr>
            <w:r>
              <w:rPr>
                <w:sz w:val="18"/>
                <w:szCs w:val="18"/>
              </w:rPr>
              <w:t>BUSD K12</w:t>
            </w:r>
          </w:p>
        </w:tc>
        <w:tc>
          <w:tcPr>
            <w:tcW w:w="288" w:type="dxa"/>
            <w:vAlign w:val="center"/>
          </w:tcPr>
          <w:p w:rsidR="002C01D5" w:rsidRPr="00E82FD9" w:rsidRDefault="002C01D5" w:rsidP="00E82FD9">
            <w:pPr>
              <w:jc w:val="center"/>
              <w:rPr>
                <w:sz w:val="18"/>
                <w:szCs w:val="18"/>
              </w:rPr>
            </w:pPr>
          </w:p>
        </w:tc>
        <w:tc>
          <w:tcPr>
            <w:tcW w:w="1512" w:type="dxa"/>
          </w:tcPr>
          <w:p w:rsidR="002C01D5" w:rsidRDefault="00716D6E" w:rsidP="00E82FD9">
            <w:pPr>
              <w:rPr>
                <w:sz w:val="18"/>
                <w:szCs w:val="18"/>
              </w:rPr>
            </w:pPr>
            <w:r>
              <w:rPr>
                <w:sz w:val="18"/>
                <w:szCs w:val="18"/>
              </w:rPr>
              <w:t>Sandra Thomas</w:t>
            </w:r>
          </w:p>
        </w:tc>
        <w:tc>
          <w:tcPr>
            <w:tcW w:w="1728" w:type="dxa"/>
          </w:tcPr>
          <w:p w:rsidR="002C01D5" w:rsidRDefault="00716D6E" w:rsidP="00E82FD9">
            <w:pPr>
              <w:rPr>
                <w:sz w:val="18"/>
                <w:szCs w:val="18"/>
              </w:rPr>
            </w:pPr>
            <w:r>
              <w:rPr>
                <w:sz w:val="18"/>
                <w:szCs w:val="18"/>
              </w:rPr>
              <w:t>BCC Dean</w:t>
            </w:r>
          </w:p>
        </w:tc>
        <w:tc>
          <w:tcPr>
            <w:tcW w:w="288" w:type="dxa"/>
            <w:vAlign w:val="center"/>
          </w:tcPr>
          <w:p w:rsidR="002C01D5" w:rsidRPr="00E82FD9" w:rsidRDefault="002C01D5" w:rsidP="00E82FD9">
            <w:pPr>
              <w:jc w:val="center"/>
              <w:rPr>
                <w:sz w:val="18"/>
                <w:szCs w:val="18"/>
              </w:rPr>
            </w:pPr>
          </w:p>
        </w:tc>
        <w:tc>
          <w:tcPr>
            <w:tcW w:w="1512" w:type="dxa"/>
            <w:vAlign w:val="center"/>
          </w:tcPr>
          <w:p w:rsidR="002C01D5" w:rsidRDefault="00716D6E" w:rsidP="00E82FD9">
            <w:pPr>
              <w:rPr>
                <w:sz w:val="18"/>
                <w:szCs w:val="18"/>
              </w:rPr>
            </w:pPr>
            <w:r>
              <w:rPr>
                <w:sz w:val="18"/>
                <w:szCs w:val="18"/>
              </w:rPr>
              <w:t>Anita Tuckerman</w:t>
            </w:r>
          </w:p>
        </w:tc>
        <w:tc>
          <w:tcPr>
            <w:tcW w:w="1944" w:type="dxa"/>
            <w:vAlign w:val="center"/>
          </w:tcPr>
          <w:p w:rsidR="002C01D5" w:rsidRDefault="00716D6E" w:rsidP="00E82FD9">
            <w:pPr>
              <w:rPr>
                <w:sz w:val="18"/>
                <w:szCs w:val="18"/>
              </w:rPr>
            </w:pPr>
            <w:proofErr w:type="spellStart"/>
            <w:r>
              <w:rPr>
                <w:sz w:val="18"/>
                <w:szCs w:val="18"/>
              </w:rPr>
              <w:t>Stirling</w:t>
            </w:r>
            <w:proofErr w:type="spellEnd"/>
            <w:r>
              <w:rPr>
                <w:sz w:val="18"/>
                <w:szCs w:val="18"/>
              </w:rPr>
              <w:t xml:space="preserve"> Development</w:t>
            </w:r>
          </w:p>
        </w:tc>
      </w:tr>
      <w:tr w:rsidR="00716D6E" w:rsidRPr="00486B3D" w:rsidTr="006D124B">
        <w:tc>
          <w:tcPr>
            <w:tcW w:w="290" w:type="dxa"/>
            <w:vAlign w:val="center"/>
          </w:tcPr>
          <w:p w:rsidR="00716D6E" w:rsidRPr="00486B3D" w:rsidRDefault="00716D6E" w:rsidP="00E82FD9">
            <w:pPr>
              <w:jc w:val="center"/>
              <w:rPr>
                <w:sz w:val="18"/>
                <w:szCs w:val="18"/>
              </w:rPr>
            </w:pPr>
          </w:p>
        </w:tc>
        <w:tc>
          <w:tcPr>
            <w:tcW w:w="1505" w:type="dxa"/>
            <w:vAlign w:val="center"/>
          </w:tcPr>
          <w:p w:rsidR="00716D6E" w:rsidRDefault="00716D6E" w:rsidP="00E82FD9">
            <w:pPr>
              <w:rPr>
                <w:sz w:val="18"/>
                <w:szCs w:val="18"/>
              </w:rPr>
            </w:pPr>
            <w:r>
              <w:rPr>
                <w:sz w:val="18"/>
                <w:szCs w:val="18"/>
              </w:rPr>
              <w:t xml:space="preserve">Carlos </w:t>
            </w:r>
            <w:proofErr w:type="spellStart"/>
            <w:r>
              <w:rPr>
                <w:sz w:val="18"/>
                <w:szCs w:val="18"/>
              </w:rPr>
              <w:t>Uruchurta</w:t>
            </w:r>
            <w:proofErr w:type="spellEnd"/>
          </w:p>
        </w:tc>
        <w:tc>
          <w:tcPr>
            <w:tcW w:w="1728" w:type="dxa"/>
            <w:vAlign w:val="center"/>
          </w:tcPr>
          <w:p w:rsidR="00716D6E" w:rsidRDefault="00716D6E" w:rsidP="00E82FD9">
            <w:pPr>
              <w:rPr>
                <w:sz w:val="18"/>
                <w:szCs w:val="18"/>
              </w:rPr>
            </w:pPr>
            <w:proofErr w:type="spellStart"/>
            <w:r>
              <w:rPr>
                <w:sz w:val="18"/>
                <w:szCs w:val="18"/>
              </w:rPr>
              <w:t>Cemex</w:t>
            </w:r>
            <w:proofErr w:type="spellEnd"/>
          </w:p>
        </w:tc>
        <w:tc>
          <w:tcPr>
            <w:tcW w:w="288" w:type="dxa"/>
            <w:vAlign w:val="center"/>
          </w:tcPr>
          <w:p w:rsidR="00716D6E" w:rsidRPr="00E82FD9" w:rsidRDefault="00716D6E" w:rsidP="00E82FD9">
            <w:pPr>
              <w:jc w:val="center"/>
              <w:rPr>
                <w:sz w:val="18"/>
                <w:szCs w:val="18"/>
              </w:rPr>
            </w:pPr>
          </w:p>
        </w:tc>
        <w:tc>
          <w:tcPr>
            <w:tcW w:w="1512" w:type="dxa"/>
          </w:tcPr>
          <w:p w:rsidR="00716D6E" w:rsidRDefault="00716D6E" w:rsidP="00E82FD9">
            <w:pPr>
              <w:rPr>
                <w:sz w:val="18"/>
                <w:szCs w:val="18"/>
              </w:rPr>
            </w:pPr>
            <w:r>
              <w:rPr>
                <w:sz w:val="18"/>
                <w:szCs w:val="18"/>
              </w:rPr>
              <w:t>Roger Watt</w:t>
            </w:r>
          </w:p>
        </w:tc>
        <w:tc>
          <w:tcPr>
            <w:tcW w:w="1728" w:type="dxa"/>
          </w:tcPr>
          <w:p w:rsidR="00716D6E" w:rsidRDefault="00716D6E" w:rsidP="00E82FD9">
            <w:pPr>
              <w:rPr>
                <w:sz w:val="18"/>
                <w:szCs w:val="18"/>
              </w:rPr>
            </w:pPr>
            <w:r>
              <w:rPr>
                <w:sz w:val="18"/>
                <w:szCs w:val="18"/>
              </w:rPr>
              <w:t>AVUSD</w:t>
            </w:r>
          </w:p>
        </w:tc>
        <w:tc>
          <w:tcPr>
            <w:tcW w:w="288" w:type="dxa"/>
            <w:vAlign w:val="center"/>
          </w:tcPr>
          <w:p w:rsidR="00716D6E" w:rsidRPr="00E82FD9" w:rsidRDefault="00716D6E" w:rsidP="00E82FD9">
            <w:pPr>
              <w:jc w:val="center"/>
              <w:rPr>
                <w:sz w:val="18"/>
                <w:szCs w:val="18"/>
              </w:rPr>
            </w:pPr>
          </w:p>
        </w:tc>
        <w:tc>
          <w:tcPr>
            <w:tcW w:w="1512" w:type="dxa"/>
            <w:vAlign w:val="center"/>
          </w:tcPr>
          <w:p w:rsidR="00716D6E" w:rsidRDefault="00716D6E" w:rsidP="00E82FD9">
            <w:pPr>
              <w:rPr>
                <w:sz w:val="18"/>
                <w:szCs w:val="18"/>
              </w:rPr>
            </w:pPr>
            <w:r>
              <w:rPr>
                <w:sz w:val="18"/>
                <w:szCs w:val="18"/>
              </w:rPr>
              <w:t>Scot Williams</w:t>
            </w:r>
          </w:p>
        </w:tc>
        <w:tc>
          <w:tcPr>
            <w:tcW w:w="1944" w:type="dxa"/>
            <w:vAlign w:val="center"/>
          </w:tcPr>
          <w:p w:rsidR="00716D6E" w:rsidRDefault="00716D6E" w:rsidP="00E82FD9">
            <w:pPr>
              <w:rPr>
                <w:sz w:val="18"/>
                <w:szCs w:val="18"/>
              </w:rPr>
            </w:pPr>
            <w:r>
              <w:rPr>
                <w:sz w:val="18"/>
                <w:szCs w:val="18"/>
              </w:rPr>
              <w:t>MDRCOP JPA</w:t>
            </w:r>
          </w:p>
        </w:tc>
      </w:tr>
      <w:tr w:rsidR="00716D6E" w:rsidRPr="00486B3D" w:rsidTr="006D124B">
        <w:tc>
          <w:tcPr>
            <w:tcW w:w="290" w:type="dxa"/>
            <w:vAlign w:val="center"/>
          </w:tcPr>
          <w:p w:rsidR="00716D6E" w:rsidRPr="00486B3D" w:rsidRDefault="00716D6E" w:rsidP="00E82FD9">
            <w:pPr>
              <w:jc w:val="center"/>
              <w:rPr>
                <w:sz w:val="18"/>
                <w:szCs w:val="18"/>
              </w:rPr>
            </w:pPr>
          </w:p>
        </w:tc>
        <w:tc>
          <w:tcPr>
            <w:tcW w:w="1505" w:type="dxa"/>
            <w:vAlign w:val="center"/>
          </w:tcPr>
          <w:p w:rsidR="00716D6E" w:rsidRDefault="00716D6E" w:rsidP="00E82FD9">
            <w:pPr>
              <w:rPr>
                <w:sz w:val="18"/>
                <w:szCs w:val="18"/>
              </w:rPr>
            </w:pPr>
            <w:r>
              <w:rPr>
                <w:sz w:val="18"/>
                <w:szCs w:val="18"/>
              </w:rPr>
              <w:t>Pat Uetz</w:t>
            </w:r>
          </w:p>
        </w:tc>
        <w:tc>
          <w:tcPr>
            <w:tcW w:w="1728" w:type="dxa"/>
            <w:vAlign w:val="center"/>
          </w:tcPr>
          <w:p w:rsidR="00716D6E" w:rsidRDefault="00716D6E" w:rsidP="00E82FD9">
            <w:pPr>
              <w:rPr>
                <w:sz w:val="18"/>
                <w:szCs w:val="18"/>
              </w:rPr>
            </w:pPr>
            <w:r>
              <w:rPr>
                <w:sz w:val="18"/>
                <w:szCs w:val="18"/>
              </w:rPr>
              <w:t>Advanced Technology</w:t>
            </w:r>
          </w:p>
        </w:tc>
        <w:tc>
          <w:tcPr>
            <w:tcW w:w="288" w:type="dxa"/>
            <w:vAlign w:val="center"/>
          </w:tcPr>
          <w:p w:rsidR="00716D6E" w:rsidRPr="00E82FD9" w:rsidRDefault="00716D6E" w:rsidP="00E82FD9">
            <w:pPr>
              <w:jc w:val="center"/>
              <w:rPr>
                <w:sz w:val="18"/>
                <w:szCs w:val="18"/>
              </w:rPr>
            </w:pPr>
          </w:p>
        </w:tc>
        <w:tc>
          <w:tcPr>
            <w:tcW w:w="1512" w:type="dxa"/>
          </w:tcPr>
          <w:p w:rsidR="00716D6E" w:rsidRDefault="00716D6E" w:rsidP="00E82FD9">
            <w:pPr>
              <w:rPr>
                <w:sz w:val="18"/>
                <w:szCs w:val="18"/>
              </w:rPr>
            </w:pPr>
            <w:r>
              <w:rPr>
                <w:sz w:val="18"/>
                <w:szCs w:val="18"/>
              </w:rPr>
              <w:t>Cody Wall</w:t>
            </w:r>
          </w:p>
        </w:tc>
        <w:tc>
          <w:tcPr>
            <w:tcW w:w="1728" w:type="dxa"/>
          </w:tcPr>
          <w:p w:rsidR="00716D6E" w:rsidRDefault="00716D6E" w:rsidP="00E82FD9">
            <w:pPr>
              <w:rPr>
                <w:sz w:val="18"/>
                <w:szCs w:val="18"/>
              </w:rPr>
            </w:pPr>
            <w:r>
              <w:rPr>
                <w:sz w:val="18"/>
                <w:szCs w:val="18"/>
              </w:rPr>
              <w:t>Rio Tinto</w:t>
            </w:r>
          </w:p>
        </w:tc>
        <w:tc>
          <w:tcPr>
            <w:tcW w:w="288" w:type="dxa"/>
            <w:vAlign w:val="center"/>
          </w:tcPr>
          <w:p w:rsidR="00716D6E" w:rsidRPr="00E82FD9" w:rsidRDefault="00716D6E" w:rsidP="00E82FD9">
            <w:pPr>
              <w:jc w:val="center"/>
              <w:rPr>
                <w:sz w:val="18"/>
                <w:szCs w:val="18"/>
              </w:rPr>
            </w:pPr>
          </w:p>
        </w:tc>
        <w:tc>
          <w:tcPr>
            <w:tcW w:w="1512" w:type="dxa"/>
            <w:vAlign w:val="center"/>
          </w:tcPr>
          <w:p w:rsidR="00716D6E" w:rsidRDefault="00716D6E" w:rsidP="00E82FD9">
            <w:pPr>
              <w:rPr>
                <w:sz w:val="18"/>
                <w:szCs w:val="18"/>
              </w:rPr>
            </w:pPr>
            <w:r>
              <w:rPr>
                <w:sz w:val="18"/>
                <w:szCs w:val="18"/>
              </w:rPr>
              <w:t xml:space="preserve">Tyler </w:t>
            </w:r>
            <w:proofErr w:type="spellStart"/>
            <w:r>
              <w:rPr>
                <w:sz w:val="18"/>
                <w:szCs w:val="18"/>
              </w:rPr>
              <w:t>Haglund</w:t>
            </w:r>
            <w:proofErr w:type="spellEnd"/>
          </w:p>
        </w:tc>
        <w:tc>
          <w:tcPr>
            <w:tcW w:w="1944" w:type="dxa"/>
            <w:vAlign w:val="center"/>
          </w:tcPr>
          <w:p w:rsidR="00716D6E" w:rsidRDefault="00716D6E" w:rsidP="00E82FD9">
            <w:pPr>
              <w:rPr>
                <w:sz w:val="18"/>
                <w:szCs w:val="18"/>
              </w:rPr>
            </w:pPr>
            <w:r>
              <w:rPr>
                <w:sz w:val="18"/>
                <w:szCs w:val="18"/>
              </w:rPr>
              <w:t>AVUSD</w:t>
            </w:r>
          </w:p>
        </w:tc>
      </w:tr>
      <w:tr w:rsidR="00716D6E" w:rsidRPr="00486B3D" w:rsidTr="006D124B">
        <w:tc>
          <w:tcPr>
            <w:tcW w:w="290" w:type="dxa"/>
            <w:vAlign w:val="center"/>
          </w:tcPr>
          <w:p w:rsidR="00716D6E" w:rsidRPr="00486B3D" w:rsidRDefault="00716D6E" w:rsidP="00E82FD9">
            <w:pPr>
              <w:jc w:val="center"/>
              <w:rPr>
                <w:sz w:val="18"/>
                <w:szCs w:val="18"/>
              </w:rPr>
            </w:pPr>
          </w:p>
        </w:tc>
        <w:tc>
          <w:tcPr>
            <w:tcW w:w="1505" w:type="dxa"/>
            <w:vAlign w:val="center"/>
          </w:tcPr>
          <w:p w:rsidR="00716D6E" w:rsidRDefault="00716D6E" w:rsidP="00E82FD9">
            <w:pPr>
              <w:rPr>
                <w:sz w:val="18"/>
                <w:szCs w:val="18"/>
              </w:rPr>
            </w:pPr>
            <w:r>
              <w:rPr>
                <w:sz w:val="18"/>
                <w:szCs w:val="18"/>
              </w:rPr>
              <w:t>Landon Stevens</w:t>
            </w:r>
          </w:p>
        </w:tc>
        <w:tc>
          <w:tcPr>
            <w:tcW w:w="1728" w:type="dxa"/>
            <w:vAlign w:val="center"/>
          </w:tcPr>
          <w:p w:rsidR="00716D6E" w:rsidRDefault="00716D6E" w:rsidP="00E82FD9">
            <w:pPr>
              <w:rPr>
                <w:sz w:val="18"/>
                <w:szCs w:val="18"/>
              </w:rPr>
            </w:pPr>
            <w:proofErr w:type="spellStart"/>
            <w:r>
              <w:rPr>
                <w:sz w:val="18"/>
                <w:szCs w:val="18"/>
              </w:rPr>
              <w:t>Exquadrum</w:t>
            </w:r>
            <w:proofErr w:type="spellEnd"/>
          </w:p>
        </w:tc>
        <w:tc>
          <w:tcPr>
            <w:tcW w:w="288" w:type="dxa"/>
            <w:vAlign w:val="center"/>
          </w:tcPr>
          <w:p w:rsidR="00716D6E" w:rsidRPr="00E82FD9" w:rsidRDefault="00716D6E" w:rsidP="00E82FD9">
            <w:pPr>
              <w:jc w:val="center"/>
              <w:rPr>
                <w:sz w:val="18"/>
                <w:szCs w:val="18"/>
              </w:rPr>
            </w:pPr>
          </w:p>
        </w:tc>
        <w:tc>
          <w:tcPr>
            <w:tcW w:w="1512" w:type="dxa"/>
          </w:tcPr>
          <w:p w:rsidR="00716D6E" w:rsidRDefault="00716D6E" w:rsidP="00E82FD9">
            <w:pPr>
              <w:rPr>
                <w:sz w:val="18"/>
                <w:szCs w:val="18"/>
              </w:rPr>
            </w:pPr>
            <w:r>
              <w:rPr>
                <w:sz w:val="18"/>
                <w:szCs w:val="18"/>
              </w:rPr>
              <w:t xml:space="preserve">Jon </w:t>
            </w:r>
            <w:proofErr w:type="spellStart"/>
            <w:r>
              <w:rPr>
                <w:sz w:val="18"/>
                <w:szCs w:val="18"/>
              </w:rPr>
              <w:t>Novack</w:t>
            </w:r>
            <w:proofErr w:type="spellEnd"/>
          </w:p>
        </w:tc>
        <w:tc>
          <w:tcPr>
            <w:tcW w:w="1728" w:type="dxa"/>
          </w:tcPr>
          <w:p w:rsidR="00716D6E" w:rsidRDefault="00716D6E" w:rsidP="00E82FD9">
            <w:pPr>
              <w:rPr>
                <w:sz w:val="18"/>
                <w:szCs w:val="18"/>
              </w:rPr>
            </w:pPr>
            <w:r>
              <w:rPr>
                <w:sz w:val="18"/>
                <w:szCs w:val="18"/>
              </w:rPr>
              <w:t>Patton Steel</w:t>
            </w:r>
          </w:p>
        </w:tc>
        <w:tc>
          <w:tcPr>
            <w:tcW w:w="288" w:type="dxa"/>
            <w:vAlign w:val="center"/>
          </w:tcPr>
          <w:p w:rsidR="00716D6E" w:rsidRPr="00E82FD9" w:rsidRDefault="00716D6E" w:rsidP="00E82FD9">
            <w:pPr>
              <w:jc w:val="center"/>
              <w:rPr>
                <w:sz w:val="18"/>
                <w:szCs w:val="18"/>
              </w:rPr>
            </w:pPr>
          </w:p>
        </w:tc>
        <w:tc>
          <w:tcPr>
            <w:tcW w:w="1512" w:type="dxa"/>
            <w:vAlign w:val="center"/>
          </w:tcPr>
          <w:p w:rsidR="00716D6E" w:rsidRDefault="00716D6E" w:rsidP="00E82FD9">
            <w:pPr>
              <w:rPr>
                <w:sz w:val="18"/>
                <w:szCs w:val="18"/>
              </w:rPr>
            </w:pPr>
            <w:r>
              <w:rPr>
                <w:sz w:val="18"/>
                <w:szCs w:val="18"/>
              </w:rPr>
              <w:t>Mike Koehler</w:t>
            </w:r>
          </w:p>
        </w:tc>
        <w:tc>
          <w:tcPr>
            <w:tcW w:w="1944" w:type="dxa"/>
            <w:vAlign w:val="center"/>
          </w:tcPr>
          <w:p w:rsidR="00716D6E" w:rsidRDefault="00716D6E" w:rsidP="00E82FD9">
            <w:pPr>
              <w:rPr>
                <w:sz w:val="18"/>
                <w:szCs w:val="18"/>
              </w:rPr>
            </w:pPr>
            <w:r>
              <w:rPr>
                <w:sz w:val="18"/>
                <w:szCs w:val="18"/>
              </w:rPr>
              <w:t>Koehler Consulting</w:t>
            </w:r>
          </w:p>
        </w:tc>
      </w:tr>
      <w:tr w:rsidR="00716D6E" w:rsidRPr="00486B3D" w:rsidTr="006D124B">
        <w:tc>
          <w:tcPr>
            <w:tcW w:w="290" w:type="dxa"/>
            <w:vAlign w:val="center"/>
          </w:tcPr>
          <w:p w:rsidR="00716D6E" w:rsidRPr="00486B3D" w:rsidRDefault="00716D6E" w:rsidP="00E82FD9">
            <w:pPr>
              <w:jc w:val="center"/>
              <w:rPr>
                <w:sz w:val="18"/>
                <w:szCs w:val="18"/>
              </w:rPr>
            </w:pPr>
          </w:p>
        </w:tc>
        <w:tc>
          <w:tcPr>
            <w:tcW w:w="1505" w:type="dxa"/>
            <w:vAlign w:val="center"/>
          </w:tcPr>
          <w:p w:rsidR="00716D6E" w:rsidRDefault="00716D6E" w:rsidP="00E82FD9">
            <w:pPr>
              <w:rPr>
                <w:sz w:val="18"/>
                <w:szCs w:val="18"/>
              </w:rPr>
            </w:pPr>
            <w:r>
              <w:rPr>
                <w:sz w:val="18"/>
                <w:szCs w:val="18"/>
              </w:rPr>
              <w:t>Brian Packer</w:t>
            </w:r>
          </w:p>
        </w:tc>
        <w:tc>
          <w:tcPr>
            <w:tcW w:w="1728" w:type="dxa"/>
            <w:vAlign w:val="center"/>
          </w:tcPr>
          <w:p w:rsidR="00716D6E" w:rsidRDefault="00716D6E" w:rsidP="00E82FD9">
            <w:pPr>
              <w:rPr>
                <w:sz w:val="18"/>
                <w:szCs w:val="18"/>
              </w:rPr>
            </w:pPr>
            <w:r>
              <w:rPr>
                <w:sz w:val="18"/>
                <w:szCs w:val="18"/>
              </w:rPr>
              <w:t>BCC</w:t>
            </w:r>
          </w:p>
        </w:tc>
        <w:tc>
          <w:tcPr>
            <w:tcW w:w="288" w:type="dxa"/>
            <w:vAlign w:val="center"/>
          </w:tcPr>
          <w:p w:rsidR="00716D6E" w:rsidRPr="00E82FD9" w:rsidRDefault="00716D6E" w:rsidP="00E82FD9">
            <w:pPr>
              <w:jc w:val="center"/>
              <w:rPr>
                <w:sz w:val="18"/>
                <w:szCs w:val="18"/>
              </w:rPr>
            </w:pPr>
          </w:p>
        </w:tc>
        <w:tc>
          <w:tcPr>
            <w:tcW w:w="1512" w:type="dxa"/>
          </w:tcPr>
          <w:p w:rsidR="00716D6E" w:rsidRDefault="00716D6E" w:rsidP="00E82FD9">
            <w:pPr>
              <w:rPr>
                <w:sz w:val="18"/>
                <w:szCs w:val="18"/>
              </w:rPr>
            </w:pPr>
            <w:r>
              <w:rPr>
                <w:sz w:val="18"/>
                <w:szCs w:val="18"/>
              </w:rPr>
              <w:t>Rick Green</w:t>
            </w:r>
          </w:p>
        </w:tc>
        <w:tc>
          <w:tcPr>
            <w:tcW w:w="1728" w:type="dxa"/>
          </w:tcPr>
          <w:p w:rsidR="00716D6E" w:rsidRDefault="00716D6E" w:rsidP="00E82FD9">
            <w:pPr>
              <w:rPr>
                <w:sz w:val="18"/>
                <w:szCs w:val="18"/>
              </w:rPr>
            </w:pPr>
            <w:r>
              <w:rPr>
                <w:sz w:val="18"/>
                <w:szCs w:val="18"/>
              </w:rPr>
              <w:t>Dynamic West Tech</w:t>
            </w:r>
          </w:p>
        </w:tc>
        <w:tc>
          <w:tcPr>
            <w:tcW w:w="288" w:type="dxa"/>
            <w:vAlign w:val="center"/>
          </w:tcPr>
          <w:p w:rsidR="00716D6E" w:rsidRPr="00E82FD9" w:rsidRDefault="00716D6E" w:rsidP="00E82FD9">
            <w:pPr>
              <w:jc w:val="center"/>
              <w:rPr>
                <w:sz w:val="18"/>
                <w:szCs w:val="18"/>
              </w:rPr>
            </w:pPr>
          </w:p>
        </w:tc>
        <w:tc>
          <w:tcPr>
            <w:tcW w:w="1512" w:type="dxa"/>
            <w:vAlign w:val="center"/>
          </w:tcPr>
          <w:p w:rsidR="00716D6E" w:rsidRDefault="00716D6E" w:rsidP="00E82FD9">
            <w:pPr>
              <w:rPr>
                <w:sz w:val="18"/>
                <w:szCs w:val="18"/>
              </w:rPr>
            </w:pPr>
            <w:r>
              <w:rPr>
                <w:sz w:val="18"/>
                <w:szCs w:val="18"/>
              </w:rPr>
              <w:t>Dennis Patterson</w:t>
            </w:r>
          </w:p>
        </w:tc>
        <w:tc>
          <w:tcPr>
            <w:tcW w:w="1944" w:type="dxa"/>
            <w:vAlign w:val="center"/>
          </w:tcPr>
          <w:p w:rsidR="00716D6E" w:rsidRDefault="00716D6E" w:rsidP="00E82FD9">
            <w:pPr>
              <w:rPr>
                <w:sz w:val="18"/>
                <w:szCs w:val="18"/>
              </w:rPr>
            </w:pPr>
            <w:r>
              <w:rPr>
                <w:sz w:val="18"/>
                <w:szCs w:val="18"/>
              </w:rPr>
              <w:t>Patterson Machining</w:t>
            </w:r>
          </w:p>
        </w:tc>
      </w:tr>
      <w:tr w:rsidR="00716D6E" w:rsidRPr="00486B3D" w:rsidTr="006D124B">
        <w:tc>
          <w:tcPr>
            <w:tcW w:w="290" w:type="dxa"/>
            <w:vAlign w:val="center"/>
          </w:tcPr>
          <w:p w:rsidR="00716D6E" w:rsidRPr="00486B3D" w:rsidRDefault="00716D6E" w:rsidP="00E82FD9">
            <w:pPr>
              <w:jc w:val="center"/>
              <w:rPr>
                <w:sz w:val="18"/>
                <w:szCs w:val="18"/>
              </w:rPr>
            </w:pPr>
          </w:p>
        </w:tc>
        <w:tc>
          <w:tcPr>
            <w:tcW w:w="1505" w:type="dxa"/>
            <w:vAlign w:val="center"/>
          </w:tcPr>
          <w:p w:rsidR="00716D6E" w:rsidRDefault="00E03227" w:rsidP="00E82FD9">
            <w:pPr>
              <w:rPr>
                <w:sz w:val="18"/>
                <w:szCs w:val="18"/>
              </w:rPr>
            </w:pPr>
            <w:proofErr w:type="spellStart"/>
            <w:r>
              <w:rPr>
                <w:sz w:val="18"/>
                <w:szCs w:val="18"/>
              </w:rPr>
              <w:t>Kendle</w:t>
            </w:r>
            <w:proofErr w:type="spellEnd"/>
            <w:r>
              <w:rPr>
                <w:sz w:val="18"/>
                <w:szCs w:val="18"/>
              </w:rPr>
              <w:t xml:space="preserve"> Crowell</w:t>
            </w:r>
          </w:p>
        </w:tc>
        <w:tc>
          <w:tcPr>
            <w:tcW w:w="1728" w:type="dxa"/>
            <w:vAlign w:val="center"/>
          </w:tcPr>
          <w:p w:rsidR="00716D6E" w:rsidRDefault="00E03227" w:rsidP="00E82FD9">
            <w:pPr>
              <w:rPr>
                <w:sz w:val="18"/>
                <w:szCs w:val="18"/>
              </w:rPr>
            </w:pPr>
            <w:r>
              <w:rPr>
                <w:sz w:val="18"/>
                <w:szCs w:val="18"/>
              </w:rPr>
              <w:t>MDRCOP</w:t>
            </w:r>
          </w:p>
        </w:tc>
        <w:tc>
          <w:tcPr>
            <w:tcW w:w="288" w:type="dxa"/>
            <w:vAlign w:val="center"/>
          </w:tcPr>
          <w:p w:rsidR="00716D6E" w:rsidRPr="00E82FD9" w:rsidRDefault="00716D6E" w:rsidP="00E82FD9">
            <w:pPr>
              <w:jc w:val="center"/>
              <w:rPr>
                <w:sz w:val="18"/>
                <w:szCs w:val="18"/>
              </w:rPr>
            </w:pPr>
          </w:p>
        </w:tc>
        <w:tc>
          <w:tcPr>
            <w:tcW w:w="1512" w:type="dxa"/>
          </w:tcPr>
          <w:p w:rsidR="00716D6E" w:rsidRDefault="00E03227" w:rsidP="00E82FD9">
            <w:pPr>
              <w:rPr>
                <w:sz w:val="18"/>
                <w:szCs w:val="18"/>
              </w:rPr>
            </w:pPr>
            <w:r>
              <w:rPr>
                <w:sz w:val="18"/>
                <w:szCs w:val="18"/>
              </w:rPr>
              <w:t>Ron Graham</w:t>
            </w:r>
          </w:p>
        </w:tc>
        <w:tc>
          <w:tcPr>
            <w:tcW w:w="1728" w:type="dxa"/>
          </w:tcPr>
          <w:p w:rsidR="00716D6E" w:rsidRDefault="00E03227" w:rsidP="00E82FD9">
            <w:pPr>
              <w:rPr>
                <w:sz w:val="18"/>
                <w:szCs w:val="18"/>
              </w:rPr>
            </w:pPr>
            <w:r>
              <w:rPr>
                <w:sz w:val="18"/>
                <w:szCs w:val="18"/>
              </w:rPr>
              <w:t>VVC</w:t>
            </w:r>
          </w:p>
        </w:tc>
        <w:tc>
          <w:tcPr>
            <w:tcW w:w="288" w:type="dxa"/>
            <w:vAlign w:val="center"/>
          </w:tcPr>
          <w:p w:rsidR="00716D6E" w:rsidRPr="00E82FD9" w:rsidRDefault="00716D6E" w:rsidP="00E82FD9">
            <w:pPr>
              <w:jc w:val="center"/>
              <w:rPr>
                <w:sz w:val="18"/>
                <w:szCs w:val="18"/>
              </w:rPr>
            </w:pPr>
          </w:p>
        </w:tc>
        <w:tc>
          <w:tcPr>
            <w:tcW w:w="1512" w:type="dxa"/>
            <w:vAlign w:val="center"/>
          </w:tcPr>
          <w:p w:rsidR="00716D6E" w:rsidRDefault="00E03227" w:rsidP="00E82FD9">
            <w:pPr>
              <w:rPr>
                <w:sz w:val="18"/>
                <w:szCs w:val="18"/>
              </w:rPr>
            </w:pPr>
            <w:r>
              <w:rPr>
                <w:sz w:val="18"/>
                <w:szCs w:val="18"/>
              </w:rPr>
              <w:t>Austin Marshall</w:t>
            </w:r>
          </w:p>
        </w:tc>
        <w:tc>
          <w:tcPr>
            <w:tcW w:w="1944" w:type="dxa"/>
            <w:vAlign w:val="center"/>
          </w:tcPr>
          <w:p w:rsidR="00716D6E" w:rsidRDefault="00E03227" w:rsidP="00E03227">
            <w:pPr>
              <w:rPr>
                <w:sz w:val="18"/>
                <w:szCs w:val="18"/>
              </w:rPr>
            </w:pPr>
            <w:r>
              <w:rPr>
                <w:sz w:val="18"/>
                <w:szCs w:val="18"/>
              </w:rPr>
              <w:t>Mitsubishi Cement</w:t>
            </w:r>
          </w:p>
        </w:tc>
      </w:tr>
      <w:tr w:rsidR="00E03227" w:rsidRPr="00486B3D" w:rsidTr="006D124B">
        <w:tc>
          <w:tcPr>
            <w:tcW w:w="290" w:type="dxa"/>
            <w:vAlign w:val="center"/>
          </w:tcPr>
          <w:p w:rsidR="00E03227" w:rsidRPr="00486B3D" w:rsidRDefault="00E03227" w:rsidP="00E82FD9">
            <w:pPr>
              <w:jc w:val="center"/>
              <w:rPr>
                <w:sz w:val="18"/>
                <w:szCs w:val="18"/>
              </w:rPr>
            </w:pPr>
          </w:p>
        </w:tc>
        <w:tc>
          <w:tcPr>
            <w:tcW w:w="1505" w:type="dxa"/>
            <w:vAlign w:val="center"/>
          </w:tcPr>
          <w:p w:rsidR="00E03227" w:rsidRDefault="00E03227" w:rsidP="00E82FD9">
            <w:pPr>
              <w:rPr>
                <w:sz w:val="18"/>
                <w:szCs w:val="18"/>
              </w:rPr>
            </w:pPr>
            <w:r>
              <w:rPr>
                <w:sz w:val="18"/>
                <w:szCs w:val="18"/>
              </w:rPr>
              <w:t>Manuel Hernandez</w:t>
            </w:r>
          </w:p>
        </w:tc>
        <w:tc>
          <w:tcPr>
            <w:tcW w:w="1728" w:type="dxa"/>
            <w:vAlign w:val="center"/>
          </w:tcPr>
          <w:p w:rsidR="00E03227" w:rsidRDefault="00E03227" w:rsidP="00E82FD9">
            <w:pPr>
              <w:rPr>
                <w:sz w:val="18"/>
                <w:szCs w:val="18"/>
              </w:rPr>
            </w:pPr>
            <w:r>
              <w:rPr>
                <w:sz w:val="18"/>
                <w:szCs w:val="18"/>
              </w:rPr>
              <w:t>OMYA</w:t>
            </w:r>
          </w:p>
        </w:tc>
        <w:tc>
          <w:tcPr>
            <w:tcW w:w="288" w:type="dxa"/>
            <w:vAlign w:val="center"/>
          </w:tcPr>
          <w:p w:rsidR="00E03227" w:rsidRPr="00E82FD9" w:rsidRDefault="00E03227" w:rsidP="00E82FD9">
            <w:pPr>
              <w:jc w:val="center"/>
              <w:rPr>
                <w:sz w:val="18"/>
                <w:szCs w:val="18"/>
              </w:rPr>
            </w:pPr>
          </w:p>
        </w:tc>
        <w:tc>
          <w:tcPr>
            <w:tcW w:w="1512" w:type="dxa"/>
          </w:tcPr>
          <w:p w:rsidR="00E03227" w:rsidRDefault="00E03227" w:rsidP="00E82FD9">
            <w:pPr>
              <w:rPr>
                <w:sz w:val="18"/>
                <w:szCs w:val="18"/>
              </w:rPr>
            </w:pPr>
            <w:r>
              <w:rPr>
                <w:sz w:val="18"/>
                <w:szCs w:val="18"/>
              </w:rPr>
              <w:t>Charlotte Allen</w:t>
            </w:r>
          </w:p>
        </w:tc>
        <w:tc>
          <w:tcPr>
            <w:tcW w:w="1728" w:type="dxa"/>
          </w:tcPr>
          <w:p w:rsidR="00E03227" w:rsidRDefault="00E03227" w:rsidP="00E82FD9">
            <w:pPr>
              <w:rPr>
                <w:sz w:val="18"/>
                <w:szCs w:val="18"/>
              </w:rPr>
            </w:pPr>
            <w:r>
              <w:rPr>
                <w:sz w:val="18"/>
                <w:szCs w:val="18"/>
              </w:rPr>
              <w:t>VVC Ramp Up</w:t>
            </w:r>
          </w:p>
        </w:tc>
        <w:tc>
          <w:tcPr>
            <w:tcW w:w="288" w:type="dxa"/>
            <w:vAlign w:val="center"/>
          </w:tcPr>
          <w:p w:rsidR="00E03227" w:rsidRPr="00E82FD9" w:rsidRDefault="00E03227" w:rsidP="00E82FD9">
            <w:pPr>
              <w:jc w:val="center"/>
              <w:rPr>
                <w:sz w:val="18"/>
                <w:szCs w:val="18"/>
              </w:rPr>
            </w:pPr>
          </w:p>
        </w:tc>
        <w:tc>
          <w:tcPr>
            <w:tcW w:w="1512" w:type="dxa"/>
            <w:vAlign w:val="center"/>
          </w:tcPr>
          <w:p w:rsidR="00E03227" w:rsidRDefault="00E03227" w:rsidP="00E82FD9">
            <w:pPr>
              <w:rPr>
                <w:sz w:val="18"/>
                <w:szCs w:val="18"/>
              </w:rPr>
            </w:pPr>
          </w:p>
        </w:tc>
        <w:tc>
          <w:tcPr>
            <w:tcW w:w="1944" w:type="dxa"/>
            <w:vAlign w:val="center"/>
          </w:tcPr>
          <w:p w:rsidR="00E03227" w:rsidRDefault="00E03227" w:rsidP="00E03227">
            <w:pPr>
              <w:rPr>
                <w:sz w:val="18"/>
                <w:szCs w:val="18"/>
              </w:rPr>
            </w:pPr>
          </w:p>
        </w:tc>
      </w:tr>
    </w:tbl>
    <w:p w:rsidR="0023448D" w:rsidRDefault="0023448D"/>
    <w:tbl>
      <w:tblPr>
        <w:tblStyle w:val="TableGrid"/>
        <w:tblW w:w="107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8"/>
        <w:gridCol w:w="3577"/>
        <w:gridCol w:w="1890"/>
        <w:gridCol w:w="1440"/>
        <w:gridCol w:w="1350"/>
        <w:gridCol w:w="2250"/>
      </w:tblGrid>
      <w:tr w:rsidR="0024348A" w:rsidRPr="00001308" w:rsidTr="006D124B">
        <w:tc>
          <w:tcPr>
            <w:tcW w:w="288" w:type="dxa"/>
            <w:shd w:val="clear" w:color="auto" w:fill="F2F2F2" w:themeFill="background1" w:themeFillShade="F2"/>
            <w:tcMar>
              <w:left w:w="58" w:type="dxa"/>
              <w:right w:w="0" w:type="dxa"/>
            </w:tcMar>
            <w:vAlign w:val="center"/>
          </w:tcPr>
          <w:p w:rsidR="0024348A" w:rsidRPr="00001308" w:rsidRDefault="0024348A" w:rsidP="0024348A">
            <w:pPr>
              <w:jc w:val="center"/>
              <w:rPr>
                <w:b/>
                <w:sz w:val="20"/>
                <w:szCs w:val="20"/>
              </w:rPr>
            </w:pPr>
          </w:p>
        </w:tc>
        <w:tc>
          <w:tcPr>
            <w:tcW w:w="3577" w:type="dxa"/>
            <w:shd w:val="clear" w:color="auto" w:fill="F2F2F2" w:themeFill="background1" w:themeFillShade="F2"/>
            <w:vAlign w:val="center"/>
          </w:tcPr>
          <w:p w:rsidR="0024348A" w:rsidRPr="00001308" w:rsidRDefault="0024348A" w:rsidP="0024348A">
            <w:pPr>
              <w:jc w:val="center"/>
              <w:rPr>
                <w:b/>
                <w:sz w:val="20"/>
                <w:szCs w:val="20"/>
              </w:rPr>
            </w:pPr>
            <w:r w:rsidRPr="00001308">
              <w:rPr>
                <w:b/>
                <w:sz w:val="20"/>
                <w:szCs w:val="20"/>
              </w:rPr>
              <w:t>Agenda Item</w:t>
            </w:r>
          </w:p>
        </w:tc>
        <w:tc>
          <w:tcPr>
            <w:tcW w:w="1890" w:type="dxa"/>
            <w:shd w:val="clear" w:color="auto" w:fill="F2F2F2" w:themeFill="background1" w:themeFillShade="F2"/>
            <w:vAlign w:val="center"/>
          </w:tcPr>
          <w:p w:rsidR="0024348A" w:rsidRPr="00001308" w:rsidRDefault="0024348A" w:rsidP="0024348A">
            <w:pPr>
              <w:jc w:val="center"/>
              <w:rPr>
                <w:b/>
                <w:sz w:val="20"/>
                <w:szCs w:val="20"/>
              </w:rPr>
            </w:pPr>
            <w:r w:rsidRPr="00001308">
              <w:rPr>
                <w:b/>
                <w:sz w:val="20"/>
                <w:szCs w:val="20"/>
              </w:rPr>
              <w:t>Action/Decision</w:t>
            </w:r>
          </w:p>
        </w:tc>
        <w:tc>
          <w:tcPr>
            <w:tcW w:w="1440" w:type="dxa"/>
            <w:shd w:val="clear" w:color="auto" w:fill="F2F2F2" w:themeFill="background1" w:themeFillShade="F2"/>
            <w:vAlign w:val="center"/>
          </w:tcPr>
          <w:p w:rsidR="0024348A" w:rsidRPr="00001308" w:rsidRDefault="0024348A" w:rsidP="0024348A">
            <w:pPr>
              <w:jc w:val="center"/>
              <w:rPr>
                <w:b/>
                <w:sz w:val="20"/>
                <w:szCs w:val="20"/>
              </w:rPr>
            </w:pPr>
            <w:r w:rsidRPr="00001308">
              <w:rPr>
                <w:b/>
                <w:sz w:val="20"/>
                <w:szCs w:val="20"/>
              </w:rPr>
              <w:t>Owner/Person Responsible</w:t>
            </w:r>
          </w:p>
        </w:tc>
        <w:tc>
          <w:tcPr>
            <w:tcW w:w="1350" w:type="dxa"/>
            <w:shd w:val="clear" w:color="auto" w:fill="F2F2F2" w:themeFill="background1" w:themeFillShade="F2"/>
            <w:vAlign w:val="center"/>
          </w:tcPr>
          <w:p w:rsidR="0024348A" w:rsidRPr="00001308" w:rsidRDefault="0024348A" w:rsidP="0024348A">
            <w:pPr>
              <w:jc w:val="center"/>
              <w:rPr>
                <w:b/>
                <w:sz w:val="20"/>
                <w:szCs w:val="20"/>
              </w:rPr>
            </w:pPr>
            <w:r w:rsidRPr="00001308">
              <w:rPr>
                <w:b/>
                <w:sz w:val="20"/>
                <w:szCs w:val="20"/>
              </w:rPr>
              <w:t>Complete Date</w:t>
            </w:r>
          </w:p>
        </w:tc>
        <w:tc>
          <w:tcPr>
            <w:tcW w:w="2250" w:type="dxa"/>
            <w:shd w:val="clear" w:color="auto" w:fill="F2F2F2" w:themeFill="background1" w:themeFillShade="F2"/>
            <w:vAlign w:val="center"/>
          </w:tcPr>
          <w:p w:rsidR="0024348A" w:rsidRPr="00001308" w:rsidRDefault="0024348A" w:rsidP="0024348A">
            <w:pPr>
              <w:jc w:val="center"/>
              <w:rPr>
                <w:b/>
                <w:sz w:val="20"/>
                <w:szCs w:val="20"/>
              </w:rPr>
            </w:pPr>
            <w:r w:rsidRPr="00001308">
              <w:rPr>
                <w:b/>
                <w:sz w:val="20"/>
                <w:szCs w:val="20"/>
              </w:rPr>
              <w:t>Status*</w:t>
            </w:r>
          </w:p>
        </w:tc>
      </w:tr>
      <w:tr w:rsidR="00484194" w:rsidRPr="00001308" w:rsidTr="00484194">
        <w:trPr>
          <w:trHeight w:val="341"/>
        </w:trPr>
        <w:tc>
          <w:tcPr>
            <w:tcW w:w="288" w:type="dxa"/>
            <w:tcMar>
              <w:left w:w="58" w:type="dxa"/>
              <w:right w:w="0" w:type="dxa"/>
            </w:tcMar>
          </w:tcPr>
          <w:p w:rsidR="00484194" w:rsidRPr="002B6747" w:rsidRDefault="00484194" w:rsidP="002B6747">
            <w:pPr>
              <w:rPr>
                <w:b/>
                <w:sz w:val="20"/>
                <w:szCs w:val="20"/>
              </w:rPr>
            </w:pPr>
            <w:r w:rsidRPr="002B6747">
              <w:rPr>
                <w:b/>
                <w:sz w:val="20"/>
                <w:szCs w:val="20"/>
              </w:rPr>
              <w:t>1.</w:t>
            </w:r>
          </w:p>
        </w:tc>
        <w:tc>
          <w:tcPr>
            <w:tcW w:w="10507" w:type="dxa"/>
            <w:gridSpan w:val="5"/>
            <w:vAlign w:val="center"/>
          </w:tcPr>
          <w:p w:rsidR="00484194" w:rsidRPr="004B180B" w:rsidRDefault="00484194" w:rsidP="00484194">
            <w:pPr>
              <w:rPr>
                <w:b/>
                <w:sz w:val="20"/>
                <w:szCs w:val="20"/>
              </w:rPr>
            </w:pPr>
            <w:r>
              <w:rPr>
                <w:b/>
                <w:sz w:val="20"/>
              </w:rPr>
              <w:t>Introduction</w:t>
            </w:r>
          </w:p>
        </w:tc>
      </w:tr>
      <w:tr w:rsidR="002B6747" w:rsidRPr="00001308" w:rsidTr="006D124B">
        <w:trPr>
          <w:trHeight w:val="341"/>
        </w:trPr>
        <w:tc>
          <w:tcPr>
            <w:tcW w:w="288" w:type="dxa"/>
            <w:tcMar>
              <w:left w:w="58" w:type="dxa"/>
              <w:right w:w="0" w:type="dxa"/>
            </w:tcMar>
          </w:tcPr>
          <w:p w:rsidR="002B6747" w:rsidRPr="002B6747" w:rsidRDefault="002B6747" w:rsidP="002B6747">
            <w:pPr>
              <w:rPr>
                <w:b/>
                <w:sz w:val="20"/>
                <w:szCs w:val="20"/>
              </w:rPr>
            </w:pPr>
          </w:p>
        </w:tc>
        <w:tc>
          <w:tcPr>
            <w:tcW w:w="10507" w:type="dxa"/>
            <w:gridSpan w:val="5"/>
            <w:vAlign w:val="center"/>
          </w:tcPr>
          <w:p w:rsidR="00E03227" w:rsidRDefault="00E03227" w:rsidP="00E03227">
            <w:pPr>
              <w:pStyle w:val="ListParagraph"/>
              <w:numPr>
                <w:ilvl w:val="0"/>
                <w:numId w:val="2"/>
              </w:numPr>
              <w:spacing w:after="0" w:line="240" w:lineRule="auto"/>
            </w:pPr>
            <w:r>
              <w:t xml:space="preserve">Steve T. welcomed all and explained the purpose and focus of HDMAC. </w:t>
            </w:r>
          </w:p>
          <w:p w:rsidR="00E03227" w:rsidRDefault="00E03227" w:rsidP="00E03227">
            <w:pPr>
              <w:pStyle w:val="ListParagraph"/>
              <w:numPr>
                <w:ilvl w:val="0"/>
                <w:numId w:val="2"/>
              </w:numPr>
              <w:spacing w:after="0" w:line="240" w:lineRule="auto"/>
            </w:pPr>
            <w:r>
              <w:t>Topics to discuss will include:</w:t>
            </w:r>
          </w:p>
          <w:p w:rsidR="00E03227" w:rsidRDefault="00E03227" w:rsidP="00E03227">
            <w:pPr>
              <w:pStyle w:val="ListParagraph"/>
              <w:numPr>
                <w:ilvl w:val="1"/>
                <w:numId w:val="2"/>
              </w:numPr>
              <w:spacing w:after="0" w:line="240" w:lineRule="auto"/>
            </w:pPr>
            <w:r>
              <w:t>What are the hardest jobs you have filling in your company right now?</w:t>
            </w:r>
          </w:p>
          <w:p w:rsidR="00E03227" w:rsidRDefault="00E03227" w:rsidP="00E03227">
            <w:pPr>
              <w:pStyle w:val="ListParagraph"/>
              <w:numPr>
                <w:ilvl w:val="1"/>
                <w:numId w:val="2"/>
              </w:numPr>
              <w:spacing w:after="0" w:line="240" w:lineRule="auto"/>
            </w:pPr>
            <w:r>
              <w:t>What skills have the biggest impact on the performance of skilled incumbent workers?</w:t>
            </w:r>
          </w:p>
          <w:p w:rsidR="00E03227" w:rsidRDefault="00E03227" w:rsidP="00E03227">
            <w:pPr>
              <w:pStyle w:val="ListParagraph"/>
              <w:numPr>
                <w:ilvl w:val="1"/>
                <w:numId w:val="2"/>
              </w:numPr>
              <w:spacing w:after="0" w:line="240" w:lineRule="auto"/>
            </w:pPr>
            <w:r>
              <w:t>What do you expect the skills gap to do in the future?</w:t>
            </w:r>
          </w:p>
          <w:p w:rsidR="00E03227" w:rsidRDefault="00E03227" w:rsidP="00E03227">
            <w:pPr>
              <w:pStyle w:val="ListParagraph"/>
              <w:numPr>
                <w:ilvl w:val="2"/>
                <w:numId w:val="2"/>
              </w:numPr>
              <w:spacing w:after="0" w:line="240" w:lineRule="auto"/>
            </w:pPr>
            <w:r>
              <w:t>What are your current needs?</w:t>
            </w:r>
          </w:p>
          <w:p w:rsidR="00E03227" w:rsidRDefault="00E03227" w:rsidP="00E03227">
            <w:pPr>
              <w:pStyle w:val="ListParagraph"/>
              <w:numPr>
                <w:ilvl w:val="2"/>
                <w:numId w:val="2"/>
              </w:numPr>
              <w:spacing w:after="0" w:line="240" w:lineRule="auto"/>
            </w:pPr>
            <w:r>
              <w:t>What do you forecast?</w:t>
            </w:r>
          </w:p>
          <w:p w:rsidR="00E03227" w:rsidRDefault="00E03227" w:rsidP="00E03227">
            <w:pPr>
              <w:pStyle w:val="ListParagraph"/>
              <w:numPr>
                <w:ilvl w:val="1"/>
                <w:numId w:val="2"/>
              </w:numPr>
              <w:spacing w:after="0" w:line="240" w:lineRule="auto"/>
            </w:pPr>
            <w:r>
              <w:t>How is your company promoting the hiring of veterans? If you are currently not hiring vets, why not?</w:t>
            </w:r>
          </w:p>
          <w:p w:rsidR="00E03227" w:rsidRPr="0009486C" w:rsidRDefault="00E03227" w:rsidP="00E03227">
            <w:pPr>
              <w:pStyle w:val="ListParagraph"/>
              <w:numPr>
                <w:ilvl w:val="1"/>
                <w:numId w:val="2"/>
              </w:numPr>
              <w:spacing w:after="0" w:line="240" w:lineRule="auto"/>
            </w:pPr>
            <w:r>
              <w:t>What methods or techniques is your company currently doing to fill the gaps?</w:t>
            </w:r>
          </w:p>
          <w:p w:rsidR="002B6747" w:rsidRPr="00001308" w:rsidRDefault="002B6747" w:rsidP="003277A7">
            <w:pPr>
              <w:rPr>
                <w:sz w:val="20"/>
                <w:szCs w:val="20"/>
              </w:rPr>
            </w:pPr>
          </w:p>
        </w:tc>
      </w:tr>
      <w:tr w:rsidR="00484194" w:rsidRPr="00001308" w:rsidTr="007044F4">
        <w:trPr>
          <w:trHeight w:val="360"/>
        </w:trPr>
        <w:tc>
          <w:tcPr>
            <w:tcW w:w="288" w:type="dxa"/>
            <w:tcMar>
              <w:left w:w="58" w:type="dxa"/>
              <w:right w:w="0" w:type="dxa"/>
            </w:tcMar>
            <w:vAlign w:val="center"/>
          </w:tcPr>
          <w:p w:rsidR="00484194" w:rsidRPr="002B6747" w:rsidRDefault="00484194" w:rsidP="004B180B">
            <w:pPr>
              <w:rPr>
                <w:b/>
                <w:sz w:val="20"/>
                <w:szCs w:val="20"/>
              </w:rPr>
            </w:pPr>
            <w:r w:rsidRPr="002B6747">
              <w:rPr>
                <w:b/>
                <w:sz w:val="20"/>
                <w:szCs w:val="20"/>
              </w:rPr>
              <w:t>2.</w:t>
            </w:r>
          </w:p>
        </w:tc>
        <w:tc>
          <w:tcPr>
            <w:tcW w:w="10507" w:type="dxa"/>
            <w:gridSpan w:val="5"/>
            <w:vAlign w:val="center"/>
          </w:tcPr>
          <w:p w:rsidR="00484194" w:rsidRPr="004B180B" w:rsidRDefault="00E03227" w:rsidP="002B6747">
            <w:pPr>
              <w:rPr>
                <w:b/>
                <w:sz w:val="20"/>
                <w:szCs w:val="20"/>
              </w:rPr>
            </w:pPr>
            <w:r>
              <w:rPr>
                <w:b/>
                <w:sz w:val="20"/>
              </w:rPr>
              <w:t>Industry Reports</w:t>
            </w:r>
          </w:p>
        </w:tc>
      </w:tr>
      <w:tr w:rsidR="006D124B" w:rsidRPr="00001308" w:rsidTr="006D124B">
        <w:trPr>
          <w:trHeight w:val="360"/>
        </w:trPr>
        <w:tc>
          <w:tcPr>
            <w:tcW w:w="288" w:type="dxa"/>
            <w:tcMar>
              <w:left w:w="58" w:type="dxa"/>
              <w:right w:w="0" w:type="dxa"/>
            </w:tcMar>
            <w:vAlign w:val="center"/>
          </w:tcPr>
          <w:p w:rsidR="006D124B" w:rsidRPr="002B6747" w:rsidRDefault="006D124B" w:rsidP="004B180B">
            <w:pPr>
              <w:rPr>
                <w:b/>
                <w:sz w:val="20"/>
                <w:szCs w:val="20"/>
              </w:rPr>
            </w:pPr>
          </w:p>
        </w:tc>
        <w:tc>
          <w:tcPr>
            <w:tcW w:w="10507" w:type="dxa"/>
            <w:gridSpan w:val="5"/>
            <w:vAlign w:val="center"/>
          </w:tcPr>
          <w:p w:rsidR="00E03227" w:rsidRPr="006232A8" w:rsidRDefault="00E03227" w:rsidP="00E03227">
            <w:pPr>
              <w:pStyle w:val="ListParagraph"/>
              <w:numPr>
                <w:ilvl w:val="0"/>
                <w:numId w:val="3"/>
              </w:numPr>
              <w:spacing w:after="0" w:line="240" w:lineRule="auto"/>
              <w:rPr>
                <w:b/>
              </w:rPr>
            </w:pPr>
            <w:r>
              <w:t xml:space="preserve">Steve T.’s, Austin Marshall: Mitsubishi needs: diesel mechanic (large equipment), electrician, and warehouse personnel to perform contract negotiations. Wants school to start promotion of manufacturing </w:t>
            </w:r>
            <w:r w:rsidR="007D5B00">
              <w:t>at the</w:t>
            </w:r>
            <w:r>
              <w:t xml:space="preserve"> middle and high school level. </w:t>
            </w:r>
          </w:p>
          <w:p w:rsidR="00E03227" w:rsidRPr="006232A8" w:rsidRDefault="00E03227" w:rsidP="00E03227">
            <w:pPr>
              <w:pStyle w:val="ListParagraph"/>
              <w:numPr>
                <w:ilvl w:val="0"/>
                <w:numId w:val="3"/>
              </w:numPr>
              <w:spacing w:after="0" w:line="240" w:lineRule="auto"/>
              <w:rPr>
                <w:b/>
              </w:rPr>
            </w:pPr>
            <w:proofErr w:type="spellStart"/>
            <w:r>
              <w:t>Tawnie</w:t>
            </w:r>
            <w:proofErr w:type="spellEnd"/>
            <w:r>
              <w:t xml:space="preserve"> D. General Atomics: several openings include engineering, mechanics, engine shop mechanics, also has a big focus and need for soft skills. Hired 3,000 last year total, roughly half from the high desert region. Forecasting the same for upcoming year. Average pay scale for mechanics ~22/hr. Offer training from 90 days to 18 months. 85% require security clearance. Partner with a lot of military bases for hiring. Offer relocation package, but prefer to hire local candidates. Any type of mechanical, welding, using tools, MS Office could fulfill entry level position. </w:t>
            </w:r>
          </w:p>
          <w:p w:rsidR="00E03227" w:rsidRPr="006232A8" w:rsidRDefault="00E03227" w:rsidP="00E03227">
            <w:pPr>
              <w:pStyle w:val="ListParagraph"/>
              <w:numPr>
                <w:ilvl w:val="0"/>
                <w:numId w:val="3"/>
              </w:numPr>
              <w:spacing w:after="0" w:line="240" w:lineRule="auto"/>
              <w:rPr>
                <w:b/>
              </w:rPr>
            </w:pPr>
            <w:r>
              <w:t>Manuel Hernandez. Similar to Mitsubishi needs. Heavy diesel mechanics, equipment operators. All HR is on the east coast. Gap to communicate needs to region.</w:t>
            </w:r>
          </w:p>
          <w:p w:rsidR="00E03227" w:rsidRPr="003E536A" w:rsidRDefault="00E03227" w:rsidP="00E03227">
            <w:pPr>
              <w:pStyle w:val="ListParagraph"/>
              <w:numPr>
                <w:ilvl w:val="0"/>
                <w:numId w:val="3"/>
              </w:numPr>
              <w:spacing w:after="0" w:line="240" w:lineRule="auto"/>
              <w:rPr>
                <w:b/>
              </w:rPr>
            </w:pPr>
            <w:r>
              <w:t xml:space="preserve">Stacey </w:t>
            </w:r>
            <w:proofErr w:type="spellStart"/>
            <w:r>
              <w:t>DeVoll</w:t>
            </w:r>
            <w:proofErr w:type="spellEnd"/>
            <w:r>
              <w:t>, sent a student to a welding class and was very pleased with the end result. Heard about it through the SB economic development program. Small family company. Currently have great soft skills. Currently looking for customized skills.</w:t>
            </w:r>
          </w:p>
          <w:p w:rsidR="00E03227" w:rsidRPr="001F11CB" w:rsidRDefault="00E03227" w:rsidP="00E03227">
            <w:pPr>
              <w:pStyle w:val="ListParagraph"/>
              <w:numPr>
                <w:ilvl w:val="0"/>
                <w:numId w:val="3"/>
              </w:numPr>
              <w:spacing w:after="0" w:line="240" w:lineRule="auto"/>
              <w:rPr>
                <w:b/>
              </w:rPr>
            </w:pPr>
            <w:r>
              <w:lastRenderedPageBreak/>
              <w:t>Dillard</w:t>
            </w:r>
            <w:r w:rsidR="00F4578F">
              <w:t xml:space="preserve">, Cody Wall, </w:t>
            </w:r>
            <w:proofErr w:type="spellStart"/>
            <w:proofErr w:type="gramStart"/>
            <w:r>
              <w:t>Kody</w:t>
            </w:r>
            <w:proofErr w:type="spellEnd"/>
            <w:r>
              <w:t xml:space="preserve"> :</w:t>
            </w:r>
            <w:proofErr w:type="gramEnd"/>
            <w:r>
              <w:t xml:space="preserve"> Rio Tinto: Currently openings for several positions, 5 positions in mill writing. Within the next 2-4 years, could lose 25% of personnel.  Good work ethic and attitude. Willing to train the employee. Working with schools to close gaps. Want to hire 12% to be veterans. Working with </w:t>
            </w:r>
            <w:r w:rsidR="00F4578F">
              <w:t>Edwards’s</w:t>
            </w:r>
            <w:r>
              <w:t xml:space="preserve"> base to close gaps. (Lucas Group). Operators to fun plans with basic mechanical functions as well. Able to hire really good millennial engineers. (4-5). Looking for service mechanics. They hire apprentice, but can be improved. Wants to partner with educators on creating a program.  Have to boost the interest from youth to create a long term interest.</w:t>
            </w:r>
          </w:p>
          <w:p w:rsidR="00E03227" w:rsidRPr="001F11CB" w:rsidRDefault="00E03227" w:rsidP="00E03227">
            <w:pPr>
              <w:pStyle w:val="ListParagraph"/>
              <w:numPr>
                <w:ilvl w:val="0"/>
                <w:numId w:val="3"/>
              </w:numPr>
              <w:spacing w:after="0" w:line="240" w:lineRule="auto"/>
              <w:rPr>
                <w:b/>
              </w:rPr>
            </w:pPr>
            <w:r>
              <w:t xml:space="preserve">Rick Green, Dennis, and Patterson Machinist: industrial repair of heavy equipment, electricians need to know PLC controls. Looking for two years. Not finding vets with the needed skills for employment. Mechanical aptitude and willing to listen they are trainable. Soft skills needed and a part of their training. Finds that elementary school students have higher interest than high </w:t>
            </w:r>
            <w:proofErr w:type="spellStart"/>
            <w:r>
              <w:t>schoolers</w:t>
            </w:r>
            <w:proofErr w:type="spellEnd"/>
            <w:r>
              <w:t xml:space="preserve">. </w:t>
            </w:r>
          </w:p>
          <w:p w:rsidR="00E03227" w:rsidRPr="001F11CB" w:rsidRDefault="00E03227" w:rsidP="00E03227">
            <w:pPr>
              <w:pStyle w:val="ListParagraph"/>
              <w:numPr>
                <w:ilvl w:val="0"/>
                <w:numId w:val="3"/>
              </w:numPr>
              <w:spacing w:after="0" w:line="240" w:lineRule="auto"/>
              <w:rPr>
                <w:b/>
              </w:rPr>
            </w:pPr>
            <w:r>
              <w:t xml:space="preserve">Larry- Caterpillar Johnson machinery.  Training Department. Online courses available as well. Welders, mechanics, soft skills. Lacking customer satisfaction and inability to write service reports. Trouble shooting skills declining. People replacing parts and not understanding why. Training offered for soft skills, in current training. Courses offered for customers. </w:t>
            </w:r>
          </w:p>
          <w:p w:rsidR="00E03227" w:rsidRPr="00CA2CCA" w:rsidRDefault="00E03227" w:rsidP="00E03227">
            <w:pPr>
              <w:pStyle w:val="ListParagraph"/>
              <w:numPr>
                <w:ilvl w:val="0"/>
                <w:numId w:val="3"/>
              </w:numPr>
              <w:spacing w:after="0" w:line="240" w:lineRule="auto"/>
              <w:rPr>
                <w:b/>
              </w:rPr>
            </w:pPr>
            <w:r w:rsidRPr="000B08F4">
              <w:t>RAMSEY</w:t>
            </w:r>
            <w:r>
              <w:t xml:space="preserve">: Mechanical, electrical aptitude tests. Asking educators to incorporate that through ETP. </w:t>
            </w:r>
          </w:p>
          <w:p w:rsidR="00E03227" w:rsidRDefault="00E03227" w:rsidP="00E03227">
            <w:pPr>
              <w:pStyle w:val="ListParagraph"/>
              <w:numPr>
                <w:ilvl w:val="0"/>
                <w:numId w:val="3"/>
              </w:numPr>
              <w:spacing w:after="0" w:line="240" w:lineRule="auto"/>
            </w:pPr>
            <w:r w:rsidRPr="00CA2CCA">
              <w:t xml:space="preserve">Eric </w:t>
            </w:r>
            <w:r>
              <w:t xml:space="preserve">Schmidt, Landon- </w:t>
            </w:r>
            <w:proofErr w:type="spellStart"/>
            <w:r>
              <w:t>Exquadrum</w:t>
            </w:r>
            <w:proofErr w:type="spellEnd"/>
            <w:r>
              <w:t>: unique need. All about finding people who they trust to be trained. Most organization teach just enough to get them ready, everything after they understand employers need to close gap. Finds that Vets are much better at soft skills due to understanding of chain of command and respect. Vets tend to understand industrial security. Have had success through County on finding prospects. They will even cover first few months a percentage of their salary. Did get involved with Apple and Hesperia High and had success with AV high student. Balancing Skill with Dependability.</w:t>
            </w:r>
          </w:p>
          <w:p w:rsidR="00E03227" w:rsidRDefault="00E03227" w:rsidP="00E03227">
            <w:pPr>
              <w:pStyle w:val="ListParagraph"/>
              <w:numPr>
                <w:ilvl w:val="0"/>
                <w:numId w:val="3"/>
              </w:numPr>
              <w:spacing w:after="0" w:line="240" w:lineRule="auto"/>
            </w:pPr>
            <w:r>
              <w:t xml:space="preserve">Tim </w:t>
            </w:r>
            <w:proofErr w:type="spellStart"/>
            <w:r>
              <w:t>Murphree</w:t>
            </w:r>
            <w:proofErr w:type="spellEnd"/>
            <w:r>
              <w:t xml:space="preserve">- Church and Dwight: also a distribution center for all Arm and Hammer products. Need people to maintain production line. Many low skill fork lift operators. Need to find supervisors of those positions. Soft skills needed. </w:t>
            </w:r>
          </w:p>
          <w:p w:rsidR="00E03227" w:rsidRDefault="00E03227" w:rsidP="00E03227">
            <w:pPr>
              <w:pStyle w:val="ListParagraph"/>
              <w:numPr>
                <w:ilvl w:val="0"/>
                <w:numId w:val="3"/>
              </w:numPr>
              <w:spacing w:after="0" w:line="240" w:lineRule="auto"/>
            </w:pPr>
            <w:r>
              <w:t xml:space="preserve">Mike Koehler: Technical training. Teaching classes at Mitsubishi cement.  Also working on curriculum for mechanics. </w:t>
            </w:r>
          </w:p>
          <w:p w:rsidR="00E03227" w:rsidRDefault="00E03227" w:rsidP="00E03227">
            <w:pPr>
              <w:pStyle w:val="ListParagraph"/>
              <w:numPr>
                <w:ilvl w:val="0"/>
                <w:numId w:val="3"/>
              </w:numPr>
              <w:spacing w:after="0" w:line="240" w:lineRule="auto"/>
            </w:pPr>
            <w:r>
              <w:t xml:space="preserve">John </w:t>
            </w:r>
            <w:proofErr w:type="spellStart"/>
            <w:r>
              <w:t>Novack</w:t>
            </w:r>
            <w:proofErr w:type="spellEnd"/>
            <w:r>
              <w:t xml:space="preserve">- Patton Steel: 7 locations around southern California. Used workforce development board for training of all employees. On board for Workforce. Currently has 30 million on training programs for training that ends up in employment. Needs to end up in jobs. Needs to be representation from the HD on the county level. </w:t>
            </w:r>
          </w:p>
          <w:p w:rsidR="00E03227" w:rsidRDefault="00E03227" w:rsidP="00E03227">
            <w:pPr>
              <w:pStyle w:val="ListParagraph"/>
              <w:numPr>
                <w:ilvl w:val="0"/>
                <w:numId w:val="3"/>
              </w:numPr>
              <w:spacing w:after="0" w:line="240" w:lineRule="auto"/>
            </w:pPr>
            <w:r>
              <w:t xml:space="preserve">Robar (Escobar): Looking to fill local positions. Exp. of 6 months. Willing to train </w:t>
            </w:r>
            <w:proofErr w:type="gramStart"/>
            <w:r>
              <w:t>4 week</w:t>
            </w:r>
            <w:proofErr w:type="gramEnd"/>
            <w:r>
              <w:t xml:space="preserve"> program as ride a</w:t>
            </w:r>
            <w:r w:rsidR="00F4578F">
              <w:t>long</w:t>
            </w:r>
            <w:r>
              <w:t xml:space="preserve">. </w:t>
            </w:r>
          </w:p>
          <w:p w:rsidR="00E03227" w:rsidRDefault="00E03227" w:rsidP="00E03227">
            <w:pPr>
              <w:pStyle w:val="ListParagraph"/>
              <w:numPr>
                <w:ilvl w:val="0"/>
                <w:numId w:val="3"/>
              </w:numPr>
              <w:spacing w:after="0" w:line="240" w:lineRule="auto"/>
            </w:pPr>
            <w:r>
              <w:t xml:space="preserve">Anita Tuckerman (SCLA): working to show manufactures that it does make economic sense to do business with California. Work to build interest in community. Did recently have a manufacture relocate from rancho to HD&gt;. Making about $12-15/hour. Newest manufacture makes patio cushions, need for sewing, food, and furniture. Need to let industry know the value of the county support. </w:t>
            </w:r>
          </w:p>
          <w:p w:rsidR="00E03227" w:rsidRDefault="00E03227" w:rsidP="00E03227">
            <w:pPr>
              <w:pStyle w:val="ListParagraph"/>
              <w:numPr>
                <w:ilvl w:val="0"/>
                <w:numId w:val="3"/>
              </w:numPr>
              <w:spacing w:after="0" w:line="240" w:lineRule="auto"/>
            </w:pPr>
            <w:r>
              <w:t xml:space="preserve">Pat (Advanced Consultants): Provide hands on training for equipment and industrial programs, 3d programming, etc. College of the Dessert, 29 Palms, Edwards, VVC, Antelope, </w:t>
            </w:r>
            <w:proofErr w:type="spellStart"/>
            <w:r>
              <w:t>Intech</w:t>
            </w:r>
            <w:proofErr w:type="spellEnd"/>
            <w:r>
              <w:t xml:space="preserve">, Chaffey, CSUSB, etc. </w:t>
            </w:r>
          </w:p>
          <w:p w:rsidR="00E03227" w:rsidRPr="00CA2CCA" w:rsidRDefault="00E03227" w:rsidP="00E03227">
            <w:pPr>
              <w:pStyle w:val="ListParagraph"/>
              <w:numPr>
                <w:ilvl w:val="0"/>
                <w:numId w:val="3"/>
              </w:numPr>
              <w:spacing w:after="0" w:line="240" w:lineRule="auto"/>
            </w:pPr>
            <w:r>
              <w:t xml:space="preserve">Susan Drake:  Robert </w:t>
            </w:r>
            <w:proofErr w:type="spellStart"/>
            <w:r>
              <w:t>Lovingood</w:t>
            </w:r>
            <w:proofErr w:type="spellEnd"/>
            <w:r>
              <w:t xml:space="preserve">. Wants to make sure industry, people, and education are working together. Making the right connections. </w:t>
            </w:r>
          </w:p>
          <w:p w:rsidR="006D124B" w:rsidRPr="00A674F3" w:rsidRDefault="006D124B" w:rsidP="0009574C">
            <w:pPr>
              <w:rPr>
                <w:sz w:val="20"/>
                <w:szCs w:val="20"/>
              </w:rPr>
            </w:pPr>
          </w:p>
        </w:tc>
      </w:tr>
      <w:tr w:rsidR="00484194" w:rsidRPr="00001308" w:rsidTr="00576BF7">
        <w:trPr>
          <w:trHeight w:val="360"/>
        </w:trPr>
        <w:tc>
          <w:tcPr>
            <w:tcW w:w="288" w:type="dxa"/>
            <w:tcMar>
              <w:left w:w="58" w:type="dxa"/>
              <w:right w:w="0" w:type="dxa"/>
            </w:tcMar>
            <w:vAlign w:val="center"/>
          </w:tcPr>
          <w:p w:rsidR="00484194" w:rsidRPr="002B6747" w:rsidRDefault="00484194" w:rsidP="004B180B">
            <w:pPr>
              <w:rPr>
                <w:b/>
                <w:sz w:val="20"/>
                <w:szCs w:val="20"/>
              </w:rPr>
            </w:pPr>
            <w:r>
              <w:rPr>
                <w:b/>
                <w:sz w:val="20"/>
                <w:szCs w:val="20"/>
              </w:rPr>
              <w:lastRenderedPageBreak/>
              <w:t>3.</w:t>
            </w:r>
          </w:p>
        </w:tc>
        <w:tc>
          <w:tcPr>
            <w:tcW w:w="10507" w:type="dxa"/>
            <w:gridSpan w:val="5"/>
            <w:vAlign w:val="center"/>
          </w:tcPr>
          <w:p w:rsidR="00484194" w:rsidRPr="004B180B" w:rsidRDefault="00E03227" w:rsidP="002B6747">
            <w:pPr>
              <w:rPr>
                <w:b/>
                <w:sz w:val="20"/>
                <w:szCs w:val="20"/>
              </w:rPr>
            </w:pPr>
            <w:r>
              <w:rPr>
                <w:b/>
                <w:sz w:val="20"/>
              </w:rPr>
              <w:t>Educational Reports</w:t>
            </w:r>
          </w:p>
        </w:tc>
      </w:tr>
      <w:tr w:rsidR="002B6747" w:rsidRPr="00001308" w:rsidTr="006D124B">
        <w:trPr>
          <w:trHeight w:val="350"/>
        </w:trPr>
        <w:tc>
          <w:tcPr>
            <w:tcW w:w="288" w:type="dxa"/>
            <w:tcMar>
              <w:left w:w="58" w:type="dxa"/>
              <w:right w:w="0" w:type="dxa"/>
            </w:tcMar>
          </w:tcPr>
          <w:p w:rsidR="002B6747" w:rsidRPr="002B6747" w:rsidRDefault="002B6747" w:rsidP="002B6747">
            <w:pPr>
              <w:rPr>
                <w:b/>
                <w:sz w:val="20"/>
                <w:szCs w:val="20"/>
              </w:rPr>
            </w:pPr>
          </w:p>
        </w:tc>
        <w:tc>
          <w:tcPr>
            <w:tcW w:w="10507" w:type="dxa"/>
            <w:gridSpan w:val="5"/>
            <w:vAlign w:val="center"/>
          </w:tcPr>
          <w:p w:rsidR="00E03227" w:rsidRPr="006232A8" w:rsidRDefault="00E03227" w:rsidP="00E03227">
            <w:pPr>
              <w:pStyle w:val="ListParagraph"/>
              <w:numPr>
                <w:ilvl w:val="0"/>
                <w:numId w:val="4"/>
              </w:numPr>
              <w:spacing w:after="0" w:line="240" w:lineRule="auto"/>
              <w:rPr>
                <w:b/>
              </w:rPr>
            </w:pPr>
            <w:r w:rsidRPr="006232A8">
              <w:t>Scot Williams</w:t>
            </w:r>
            <w:r>
              <w:t xml:space="preserve">: JPA, glad to see backwards planning. </w:t>
            </w:r>
          </w:p>
          <w:p w:rsidR="00E03227" w:rsidRPr="003E536A" w:rsidRDefault="00E03227" w:rsidP="00E03227">
            <w:pPr>
              <w:pStyle w:val="ListParagraph"/>
              <w:numPr>
                <w:ilvl w:val="0"/>
                <w:numId w:val="4"/>
              </w:numPr>
              <w:spacing w:after="0" w:line="240" w:lineRule="auto"/>
              <w:rPr>
                <w:b/>
              </w:rPr>
            </w:pPr>
            <w:r>
              <w:t>Victoria Rosenfeld: Hesperia High School had a manufacturing fair. Prepped younger kids to enter manufacturing at HS level. Using RAMPUP funds to purchase equipment</w:t>
            </w:r>
          </w:p>
          <w:p w:rsidR="00E03227" w:rsidRPr="003E536A" w:rsidRDefault="00E03227" w:rsidP="00E03227">
            <w:pPr>
              <w:pStyle w:val="ListParagraph"/>
              <w:numPr>
                <w:ilvl w:val="0"/>
                <w:numId w:val="4"/>
              </w:numPr>
              <w:spacing w:after="0" w:line="240" w:lineRule="auto"/>
              <w:rPr>
                <w:b/>
              </w:rPr>
            </w:pPr>
            <w:r>
              <w:t xml:space="preserve">Ronald Graham: looking to launch industrial maintenance program with VVC. Believes marketing to veterans could improve to allow for good candidates for employment in manufacturing positions. </w:t>
            </w:r>
          </w:p>
          <w:p w:rsidR="00E03227" w:rsidRPr="00B76B36" w:rsidRDefault="00E03227" w:rsidP="00E03227">
            <w:pPr>
              <w:pStyle w:val="ListParagraph"/>
              <w:numPr>
                <w:ilvl w:val="0"/>
                <w:numId w:val="4"/>
              </w:numPr>
              <w:spacing w:after="0" w:line="240" w:lineRule="auto"/>
              <w:rPr>
                <w:b/>
              </w:rPr>
            </w:pPr>
            <w:r>
              <w:lastRenderedPageBreak/>
              <w:t xml:space="preserve">Sonya Smith: Barstow High: Vise Principal and CTE </w:t>
            </w:r>
            <w:r w:rsidR="00F4578F">
              <w:t>Coordinator. Currently taking HS</w:t>
            </w:r>
            <w:r>
              <w:t xml:space="preserve"> students to job shadows and programs to expose the young students to these potential workforces. Looking for industry to take on 11</w:t>
            </w:r>
            <w:r w:rsidRPr="003E536A">
              <w:rPr>
                <w:vertAlign w:val="superscript"/>
              </w:rPr>
              <w:t>th</w:t>
            </w:r>
            <w:r>
              <w:t xml:space="preserve"> and 12</w:t>
            </w:r>
            <w:r w:rsidRPr="003E536A">
              <w:rPr>
                <w:vertAlign w:val="superscript"/>
              </w:rPr>
              <w:t>th</w:t>
            </w:r>
            <w:r>
              <w:t xml:space="preserve"> graders for events and job shadows. Transportation will be taken care of the schools. Would like to have at least one full day of shadow with employers. Goal is to expose students to these programs. ~40 students in welding program currently. </w:t>
            </w:r>
          </w:p>
          <w:p w:rsidR="00E03227" w:rsidRPr="00B76B36" w:rsidRDefault="00E03227" w:rsidP="00E03227">
            <w:pPr>
              <w:pStyle w:val="ListParagraph"/>
              <w:numPr>
                <w:ilvl w:val="0"/>
                <w:numId w:val="4"/>
              </w:numPr>
              <w:spacing w:after="0" w:line="240" w:lineRule="auto"/>
              <w:rPr>
                <w:b/>
              </w:rPr>
            </w:pPr>
            <w:r>
              <w:t xml:space="preserve">Amber Allen, Eileen, and Charlotte: VVC RAMP UP- $15,000,000 to be shared with partners. Provide funding for curriculum, material, creating pathways from HS to College to Career. </w:t>
            </w:r>
          </w:p>
          <w:p w:rsidR="00E03227" w:rsidRPr="00B76B36" w:rsidRDefault="00E03227" w:rsidP="00A438FA">
            <w:pPr>
              <w:pStyle w:val="ListParagraph"/>
              <w:numPr>
                <w:ilvl w:val="0"/>
                <w:numId w:val="4"/>
              </w:numPr>
              <w:spacing w:after="0" w:line="240" w:lineRule="auto"/>
              <w:rPr>
                <w:b/>
              </w:rPr>
            </w:pPr>
            <w:r>
              <w:t xml:space="preserve">Sandi Thomas, Bryan P. Todd, Roland O’Neal. Programs are growing. </w:t>
            </w:r>
            <w:r w:rsidR="00734BA9" w:rsidRPr="00734BA9">
              <w:rPr>
                <w:highlight w:val="yellow"/>
              </w:rPr>
              <w:t>From</w:t>
            </w:r>
            <w:r w:rsidR="00734BA9">
              <w:rPr>
                <w:highlight w:val="yellow"/>
              </w:rPr>
              <w:t xml:space="preserve"> faculty and industry advisory input Sandi and Roland</w:t>
            </w:r>
            <w:r w:rsidR="00734BA9" w:rsidRPr="00734BA9">
              <w:rPr>
                <w:highlight w:val="yellow"/>
              </w:rPr>
              <w:t xml:space="preserve"> </w:t>
            </w:r>
            <w:r w:rsidR="00734BA9">
              <w:rPr>
                <w:highlight w:val="yellow"/>
              </w:rPr>
              <w:t>p</w:t>
            </w:r>
            <w:r w:rsidR="00A438FA" w:rsidRPr="00734BA9">
              <w:rPr>
                <w:highlight w:val="yellow"/>
              </w:rPr>
              <w:t xml:space="preserve">roposed </w:t>
            </w:r>
            <w:r w:rsidR="00A438FA" w:rsidRPr="00A438FA">
              <w:rPr>
                <w:highlight w:val="yellow"/>
              </w:rPr>
              <w:t>several new programs</w:t>
            </w:r>
            <w:r w:rsidR="00734BA9">
              <w:rPr>
                <w:highlight w:val="yellow"/>
              </w:rPr>
              <w:t xml:space="preserve"> for consideration from the committee to move forward</w:t>
            </w:r>
            <w:r w:rsidR="00A438FA" w:rsidRPr="00A438FA">
              <w:rPr>
                <w:highlight w:val="yellow"/>
              </w:rPr>
              <w:t xml:space="preserve">, there was a consensus that HVAC, Pipe Welding and </w:t>
            </w:r>
            <w:r w:rsidR="00EF78D2">
              <w:rPr>
                <w:highlight w:val="yellow"/>
              </w:rPr>
              <w:t>advanced Industrial Maintenance</w:t>
            </w:r>
            <w:r w:rsidR="00734BA9">
              <w:rPr>
                <w:highlight w:val="yellow"/>
              </w:rPr>
              <w:t xml:space="preserve"> Electrical and Instrumentation certificates and programs</w:t>
            </w:r>
            <w:r w:rsidR="00EF78D2">
              <w:rPr>
                <w:highlight w:val="yellow"/>
              </w:rPr>
              <w:t xml:space="preserve"> </w:t>
            </w:r>
            <w:r w:rsidR="00EF78D2" w:rsidRPr="00A438FA">
              <w:rPr>
                <w:highlight w:val="yellow"/>
              </w:rPr>
              <w:t>need</w:t>
            </w:r>
            <w:r w:rsidR="00A438FA" w:rsidRPr="00A438FA">
              <w:rPr>
                <w:highlight w:val="yellow"/>
              </w:rPr>
              <w:t xml:space="preserve"> to be priorities or incor</w:t>
            </w:r>
            <w:r w:rsidR="00734BA9">
              <w:rPr>
                <w:highlight w:val="yellow"/>
              </w:rPr>
              <w:t xml:space="preserve">porated into existing programs. </w:t>
            </w:r>
            <w:r w:rsidR="00A438FA" w:rsidRPr="00A438FA">
              <w:rPr>
                <w:highlight w:val="yellow"/>
              </w:rPr>
              <w:t>The</w:t>
            </w:r>
            <w:r w:rsidR="00FC160E">
              <w:rPr>
                <w:highlight w:val="yellow"/>
              </w:rPr>
              <w:t xml:space="preserve">re is a </w:t>
            </w:r>
            <w:r w:rsidR="00A438FA" w:rsidRPr="00A438FA">
              <w:rPr>
                <w:highlight w:val="yellow"/>
              </w:rPr>
              <w:t>need to expedite completion of programs withou</w:t>
            </w:r>
            <w:r w:rsidR="00734BA9">
              <w:rPr>
                <w:highlight w:val="yellow"/>
              </w:rPr>
              <w:t>t general education requi</w:t>
            </w:r>
            <w:r w:rsidR="00FC160E">
              <w:rPr>
                <w:highlight w:val="yellow"/>
              </w:rPr>
              <w:t>rements was also expressed. The committee expressed that these</w:t>
            </w:r>
            <w:r w:rsidR="00734BA9">
              <w:rPr>
                <w:highlight w:val="yellow"/>
              </w:rPr>
              <w:t xml:space="preserve"> shorter term and specialty certificates can help meet industry needs</w:t>
            </w:r>
            <w:r w:rsidR="00EB2BB2">
              <w:rPr>
                <w:highlight w:val="yellow"/>
              </w:rPr>
              <w:t xml:space="preserve"> with quicker turn</w:t>
            </w:r>
            <w:r w:rsidR="00FC160E">
              <w:rPr>
                <w:highlight w:val="yellow"/>
              </w:rPr>
              <w:t>around</w:t>
            </w:r>
            <w:r w:rsidR="0037766F">
              <w:rPr>
                <w:highlight w:val="yellow"/>
              </w:rPr>
              <w:t xml:space="preserve"> time</w:t>
            </w:r>
            <w:bookmarkStart w:id="0" w:name="_GoBack"/>
            <w:bookmarkEnd w:id="0"/>
            <w:r w:rsidR="00FC160E">
              <w:rPr>
                <w:highlight w:val="yellow"/>
              </w:rPr>
              <w:t xml:space="preserve"> and provide incumbent workers shorter term programs to stay current with emerging technologies and may provide advancement opportunities.</w:t>
            </w:r>
            <w:r w:rsidR="00A438FA" w:rsidRPr="00A438FA">
              <w:t xml:space="preserve"> </w:t>
            </w:r>
            <w:r>
              <w:t xml:space="preserve">Industrial maintenance and electrical instrumentation just approved thru chancellors for programming with cert or degree. Soft skills certificate available. Offering OSHA10 as part of degree. Working </w:t>
            </w:r>
            <w:r w:rsidR="00A438FA">
              <w:t>4-week</w:t>
            </w:r>
            <w:r>
              <w:t xml:space="preserve"> program in summer on manufacturing, soft skills, etc. for 5</w:t>
            </w:r>
            <w:r w:rsidRPr="00B76B36">
              <w:rPr>
                <w:vertAlign w:val="superscript"/>
              </w:rPr>
              <w:t>th</w:t>
            </w:r>
            <w:r>
              <w:t xml:space="preserve"> and 8</w:t>
            </w:r>
            <w:r w:rsidRPr="00B76B36">
              <w:rPr>
                <w:vertAlign w:val="superscript"/>
              </w:rPr>
              <w:t>th</w:t>
            </w:r>
            <w:r>
              <w:t xml:space="preserve"> graders. When program started in 2015, was 27 students in cohort. Currently 12 completed the </w:t>
            </w:r>
            <w:r w:rsidR="00A438FA">
              <w:t>2-year</w:t>
            </w:r>
            <w:r>
              <w:t xml:space="preserve"> program. Industry impressed with the </w:t>
            </w:r>
            <w:r w:rsidR="00A438FA">
              <w:t>students’</w:t>
            </w:r>
            <w:r>
              <w:t xml:space="preserve"> level. Offering concurrent enrollment with HS. In fall ha</w:t>
            </w:r>
            <w:r w:rsidR="00B81D0F">
              <w:t xml:space="preserve">d 21 high </w:t>
            </w:r>
            <w:proofErr w:type="spellStart"/>
            <w:r w:rsidR="00B81D0F">
              <w:t>schoolers</w:t>
            </w:r>
            <w:proofErr w:type="spellEnd"/>
            <w:r w:rsidR="00B81D0F">
              <w:t xml:space="preserve"> participate</w:t>
            </w:r>
            <w:r w:rsidR="00F4578F">
              <w:t>d</w:t>
            </w:r>
            <w:r w:rsidR="00B81D0F">
              <w:t>.</w:t>
            </w:r>
            <w:r>
              <w:t xml:space="preserve"> Also teach a lot of soft skills. Primary concern with aptitude. </w:t>
            </w:r>
          </w:p>
          <w:p w:rsidR="00E03227" w:rsidRDefault="00E03227" w:rsidP="00E03227">
            <w:pPr>
              <w:pStyle w:val="ListParagraph"/>
              <w:numPr>
                <w:ilvl w:val="0"/>
                <w:numId w:val="4"/>
              </w:numPr>
              <w:spacing w:after="0" w:line="240" w:lineRule="auto"/>
            </w:pPr>
            <w:r>
              <w:t xml:space="preserve">VVC: Troy </w:t>
            </w:r>
            <w:proofErr w:type="spellStart"/>
            <w:r>
              <w:t>Kuhns</w:t>
            </w:r>
            <w:proofErr w:type="spellEnd"/>
            <w:r>
              <w:t xml:space="preserve">. Welding program expanding into fabrication. New building ready at VVC in February. Ribbon </w:t>
            </w:r>
            <w:r w:rsidR="00F4578F">
              <w:t>cutting</w:t>
            </w:r>
            <w:r>
              <w:t xml:space="preserve"> soon. Advisory committee for welding. Currently working on </w:t>
            </w:r>
            <w:proofErr w:type="gramStart"/>
            <w:r>
              <w:t>88 hour</w:t>
            </w:r>
            <w:proofErr w:type="gramEnd"/>
            <w:r>
              <w:t xml:space="preserve"> training through ETP funding. Wants to hear from employers to know what areas of welding to focus on. Curriculum and program should be ready by March.  </w:t>
            </w:r>
          </w:p>
          <w:p w:rsidR="00E03227" w:rsidRDefault="00E03227" w:rsidP="00E03227">
            <w:pPr>
              <w:pStyle w:val="ListParagraph"/>
              <w:numPr>
                <w:ilvl w:val="0"/>
                <w:numId w:val="4"/>
              </w:numPr>
              <w:spacing w:after="0" w:line="240" w:lineRule="auto"/>
            </w:pPr>
            <w:r>
              <w:t xml:space="preserve">ETP: 12-20 students to create a program. Students can come from multiple employers combined.  </w:t>
            </w:r>
          </w:p>
          <w:p w:rsidR="00E03227" w:rsidRDefault="00E03227" w:rsidP="00E03227">
            <w:pPr>
              <w:pStyle w:val="ListParagraph"/>
              <w:numPr>
                <w:ilvl w:val="0"/>
                <w:numId w:val="4"/>
              </w:numPr>
              <w:spacing w:after="0" w:line="240" w:lineRule="auto"/>
            </w:pPr>
            <w:r>
              <w:t xml:space="preserve">Tyler H. Roger Watt, AVHS, Engineer academy. Academy built on getting </w:t>
            </w:r>
            <w:proofErr w:type="spellStart"/>
            <w:r>
              <w:t>hs</w:t>
            </w:r>
            <w:proofErr w:type="spellEnd"/>
            <w:r>
              <w:t xml:space="preserve"> students interested in the field. Kids may not know full opportunities. Program is based on giving kids baseline knowledge in variety of fields including electronics, manufacturing, etc. Explore different opportunities. </w:t>
            </w:r>
          </w:p>
          <w:p w:rsidR="00B350DF" w:rsidRPr="001F11CB" w:rsidRDefault="00B350DF" w:rsidP="00E03227">
            <w:pPr>
              <w:pStyle w:val="ListParagraph"/>
              <w:numPr>
                <w:ilvl w:val="0"/>
                <w:numId w:val="4"/>
              </w:numPr>
              <w:spacing w:after="0" w:line="240" w:lineRule="auto"/>
            </w:pPr>
            <w:r>
              <w:t>Next potential start date: 3/21/17 - Tuesday</w:t>
            </w:r>
          </w:p>
          <w:p w:rsidR="002B6747" w:rsidRPr="00001308" w:rsidRDefault="002B6747" w:rsidP="002B6747">
            <w:pPr>
              <w:rPr>
                <w:sz w:val="20"/>
                <w:szCs w:val="20"/>
              </w:rPr>
            </w:pPr>
          </w:p>
        </w:tc>
      </w:tr>
      <w:tr w:rsidR="00484194" w:rsidRPr="00001308" w:rsidTr="00197266">
        <w:trPr>
          <w:trHeight w:val="350"/>
        </w:trPr>
        <w:tc>
          <w:tcPr>
            <w:tcW w:w="288" w:type="dxa"/>
            <w:tcMar>
              <w:left w:w="58" w:type="dxa"/>
              <w:right w:w="0" w:type="dxa"/>
            </w:tcMar>
            <w:vAlign w:val="center"/>
          </w:tcPr>
          <w:p w:rsidR="00484194" w:rsidRPr="002B6747" w:rsidRDefault="00484194" w:rsidP="004F791C">
            <w:pPr>
              <w:rPr>
                <w:b/>
                <w:sz w:val="20"/>
                <w:szCs w:val="20"/>
              </w:rPr>
            </w:pPr>
            <w:r>
              <w:rPr>
                <w:b/>
                <w:sz w:val="20"/>
                <w:szCs w:val="20"/>
              </w:rPr>
              <w:lastRenderedPageBreak/>
              <w:t>4.</w:t>
            </w:r>
          </w:p>
        </w:tc>
        <w:tc>
          <w:tcPr>
            <w:tcW w:w="10507" w:type="dxa"/>
            <w:gridSpan w:val="5"/>
            <w:vAlign w:val="center"/>
          </w:tcPr>
          <w:p w:rsidR="00484194" w:rsidRPr="004B180B" w:rsidRDefault="00B350DF" w:rsidP="004F791C">
            <w:pPr>
              <w:rPr>
                <w:b/>
                <w:sz w:val="20"/>
                <w:szCs w:val="20"/>
              </w:rPr>
            </w:pPr>
            <w:r>
              <w:rPr>
                <w:b/>
                <w:sz w:val="20"/>
              </w:rPr>
              <w:t>Adjourn</w:t>
            </w:r>
            <w:r w:rsidR="00F4578F">
              <w:rPr>
                <w:b/>
                <w:sz w:val="20"/>
              </w:rPr>
              <w:t xml:space="preserve"> – 2:00pm</w:t>
            </w:r>
          </w:p>
        </w:tc>
      </w:tr>
      <w:tr w:rsidR="001C5E94" w:rsidRPr="00001308" w:rsidTr="006D124B">
        <w:trPr>
          <w:trHeight w:val="350"/>
        </w:trPr>
        <w:tc>
          <w:tcPr>
            <w:tcW w:w="288" w:type="dxa"/>
            <w:tcMar>
              <w:left w:w="58" w:type="dxa"/>
              <w:right w:w="0" w:type="dxa"/>
            </w:tcMar>
          </w:tcPr>
          <w:p w:rsidR="001C5E94" w:rsidRDefault="001C5E94" w:rsidP="002B6747">
            <w:pPr>
              <w:rPr>
                <w:b/>
                <w:sz w:val="20"/>
                <w:szCs w:val="20"/>
              </w:rPr>
            </w:pPr>
          </w:p>
        </w:tc>
        <w:tc>
          <w:tcPr>
            <w:tcW w:w="10507" w:type="dxa"/>
            <w:gridSpan w:val="5"/>
          </w:tcPr>
          <w:p w:rsidR="00B350DF" w:rsidRPr="0052599F" w:rsidRDefault="00B350DF" w:rsidP="00B350DF"/>
          <w:p w:rsidR="00065BF1" w:rsidRPr="00001308" w:rsidRDefault="00065BF1" w:rsidP="008636F6">
            <w:pPr>
              <w:rPr>
                <w:sz w:val="20"/>
                <w:szCs w:val="20"/>
              </w:rPr>
            </w:pPr>
          </w:p>
        </w:tc>
      </w:tr>
    </w:tbl>
    <w:p w:rsidR="00C4714A" w:rsidRDefault="00C4714A"/>
    <w:p w:rsidR="002836BE" w:rsidRDefault="00C4714A">
      <w:pPr>
        <w:rPr>
          <w:sz w:val="20"/>
        </w:rPr>
      </w:pPr>
      <w:r w:rsidRPr="002C3413">
        <w:rPr>
          <w:sz w:val="20"/>
        </w:rPr>
        <w:t>*Completed, deleted or carried forward</w:t>
      </w:r>
    </w:p>
    <w:p w:rsidR="00C4714A" w:rsidRPr="006D124B" w:rsidRDefault="00C4714A" w:rsidP="006D124B">
      <w:pPr>
        <w:rPr>
          <w:sz w:val="20"/>
        </w:rPr>
      </w:pPr>
    </w:p>
    <w:sectPr w:rsidR="00C4714A" w:rsidRPr="006D124B" w:rsidSect="00036BF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58" w:rsidRDefault="00D65558" w:rsidP="00B168F3">
      <w:pPr>
        <w:spacing w:after="0" w:line="240" w:lineRule="auto"/>
      </w:pPr>
      <w:r>
        <w:separator/>
      </w:r>
    </w:p>
  </w:endnote>
  <w:endnote w:type="continuationSeparator" w:id="0">
    <w:p w:rsidR="00D65558" w:rsidRDefault="00D65558" w:rsidP="00B1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DB" w:rsidRDefault="00B81D0F">
    <w:pPr>
      <w:pStyle w:val="Footer"/>
    </w:pPr>
    <w:r>
      <w:rPr>
        <w:rFonts w:ascii="Myriad Pro Cond" w:hAnsi="Myriad Pro Cond"/>
        <w:sz w:val="20"/>
      </w:rPr>
      <w:t>WELD/IMMT/ELEC</w:t>
    </w:r>
    <w:r w:rsidR="00327EA7">
      <w:rPr>
        <w:rFonts w:ascii="Myriad Pro Cond" w:hAnsi="Myriad Pro Cond"/>
        <w:sz w:val="20"/>
      </w:rPr>
      <w:t xml:space="preserve"> Advisory Committee</w:t>
    </w:r>
    <w:r w:rsidR="002C7CDB">
      <w:rPr>
        <w:rFonts w:ascii="Myriad Pro Cond" w:hAnsi="Myriad Pro Cond"/>
        <w:sz w:val="20"/>
      </w:rPr>
      <w:t xml:space="preserve"> Meeting Minutes</w:t>
    </w:r>
    <w:r w:rsidR="002C7CDB">
      <w:rPr>
        <w:rFonts w:ascii="Myriad Pro Cond" w:hAnsi="Myriad Pro Cond"/>
        <w:sz w:val="20"/>
      </w:rPr>
      <w:tab/>
    </w:r>
    <w:r w:rsidR="002C7CDB">
      <w:rPr>
        <w:rFonts w:ascii="Myriad Pro Cond" w:hAnsi="Myriad Pro Cond"/>
        <w:sz w:val="18"/>
      </w:rPr>
      <w:ptab w:relativeTo="margin" w:alignment="right" w:leader="none"/>
    </w:r>
    <w:r w:rsidR="00327EA7">
      <w:rPr>
        <w:rFonts w:ascii="Myriad Pro Cond" w:hAnsi="Myriad Pro Cond"/>
        <w:sz w:val="18"/>
      </w:rPr>
      <w:t xml:space="preserve"> </w:t>
    </w:r>
    <w:r>
      <w:rPr>
        <w:rFonts w:ascii="Myriad Pro Cond" w:hAnsi="Myriad Pro Cond"/>
        <w:sz w:val="18"/>
      </w:rPr>
      <w:t>December 20,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58" w:rsidRDefault="00D65558" w:rsidP="00B168F3">
      <w:pPr>
        <w:spacing w:after="0" w:line="240" w:lineRule="auto"/>
      </w:pPr>
      <w:r>
        <w:separator/>
      </w:r>
    </w:p>
  </w:footnote>
  <w:footnote w:type="continuationSeparator" w:id="0">
    <w:p w:rsidR="00D65558" w:rsidRDefault="00D65558" w:rsidP="00B16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F3" w:rsidRPr="00B168F3" w:rsidRDefault="00B168F3" w:rsidP="00B168F3">
    <w:pPr>
      <w:spacing w:before="240" w:after="240"/>
      <w:rPr>
        <w:rFonts w:ascii="Myriad Pro Cond" w:hAnsi="Myriad Pro Cond"/>
      </w:rPr>
    </w:pPr>
    <w:r>
      <w:rPr>
        <w:noProof/>
      </w:rPr>
      <mc:AlternateContent>
        <mc:Choice Requires="wps">
          <w:drawing>
            <wp:anchor distT="0" distB="0" distL="114300" distR="114300" simplePos="0" relativeHeight="251659264" behindDoc="0" locked="0" layoutInCell="1" allowOverlap="1" wp14:anchorId="2BA2EB83" wp14:editId="2431BD35">
              <wp:simplePos x="0" y="0"/>
              <wp:positionH relativeFrom="margin">
                <wp:posOffset>0</wp:posOffset>
              </wp:positionH>
              <wp:positionV relativeFrom="paragraph">
                <wp:posOffset>422275</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5F142"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3.25pt" to="540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" strokecolor="black [3213]" strokeweight=".5pt">
              <v:stroke joinstyle="miter"/>
              <w10:wrap anchorx="margin"/>
            </v:line>
          </w:pict>
        </mc:Fallback>
      </mc:AlternateContent>
    </w:r>
    <w:r>
      <w:rPr>
        <w:rFonts w:ascii="Myriad Pro Cond" w:hAnsi="Myriad Pro Cond" w:cstheme="minorHAnsi"/>
        <w:noProof/>
        <w:sz w:val="36"/>
        <w:szCs w:val="36"/>
      </w:rPr>
      <w:drawing>
        <wp:anchor distT="0" distB="0" distL="114300" distR="114300" simplePos="0" relativeHeight="251660288" behindDoc="1" locked="0" layoutInCell="1" allowOverlap="1" wp14:anchorId="64F4EEE7" wp14:editId="237E068F">
          <wp:simplePos x="0" y="0"/>
          <wp:positionH relativeFrom="column">
            <wp:posOffset>0</wp:posOffset>
          </wp:positionH>
          <wp:positionV relativeFrom="paragraph">
            <wp:posOffset>-85725</wp:posOffset>
          </wp:positionV>
          <wp:extent cx="457200" cy="4572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Cond" w:hAnsi="Myriad Pro Cond" w:cstheme="minorHAnsi"/>
        <w:sz w:val="36"/>
        <w:szCs w:val="36"/>
      </w:rPr>
      <w:t xml:space="preserve">  </w:t>
    </w:r>
    <w:r>
      <w:rPr>
        <w:rFonts w:ascii="Myriad Pro Cond" w:hAnsi="Myriad Pro Cond" w:cstheme="minorHAnsi"/>
        <w:sz w:val="36"/>
        <w:szCs w:val="36"/>
      </w:rPr>
      <w:tab/>
      <w:t xml:space="preserve">  </w:t>
    </w:r>
    <w:r w:rsidR="00D1382B">
      <w:rPr>
        <w:rFonts w:ascii="Myriad Pro Cond" w:hAnsi="Myriad Pro Cond" w:cstheme="minorHAnsi"/>
        <w:sz w:val="36"/>
        <w:szCs w:val="36"/>
      </w:rPr>
      <w:t>WELD/IMMT/ELEC</w:t>
    </w:r>
    <w:r w:rsidR="00327EA7">
      <w:rPr>
        <w:rFonts w:ascii="Myriad Pro Cond" w:hAnsi="Myriad Pro Cond" w:cstheme="minorHAnsi"/>
        <w:sz w:val="36"/>
        <w:szCs w:val="36"/>
      </w:rPr>
      <w:t xml:space="preserve"> Advisory </w:t>
    </w:r>
    <w:r w:rsidRPr="00B73DF8">
      <w:rPr>
        <w:rFonts w:ascii="Myriad Pro Cond" w:hAnsi="Myriad Pro Cond" w:cstheme="minorHAnsi"/>
        <w:sz w:val="36"/>
        <w:szCs w:val="36"/>
      </w:rPr>
      <w:t>Committee</w:t>
    </w:r>
    <w:r w:rsidRPr="00B73DF8">
      <w:rPr>
        <w:rFonts w:ascii="Myriad Pro" w:hAnsi="Myriad Pro"/>
      </w:rPr>
      <w:tab/>
    </w:r>
    <w:r>
      <w:rPr>
        <w:rFonts w:ascii="Myriad Pro" w:hAnsi="Myriad Pro"/>
      </w:rPr>
      <w:tab/>
    </w:r>
    <w:r>
      <w:rPr>
        <w:rFonts w:ascii="Myriad Pro" w:hAnsi="Myriad Pro"/>
      </w:rPr>
      <w:tab/>
    </w:r>
    <w:r>
      <w:rPr>
        <w:rFonts w:ascii="Myriad Pro" w:hAnsi="Myriad Pro"/>
      </w:rPr>
      <w:ptab w:relativeTo="margin" w:alignment="right" w:leader="none"/>
    </w:r>
    <w:r>
      <w:rPr>
        <w:rFonts w:ascii="Myriad Pro Cond" w:hAnsi="Myriad Pro Cond"/>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4619"/>
    <w:multiLevelType w:val="hybridMultilevel"/>
    <w:tmpl w:val="DFE8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4308D"/>
    <w:multiLevelType w:val="hybridMultilevel"/>
    <w:tmpl w:val="9E2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16781"/>
    <w:multiLevelType w:val="hybridMultilevel"/>
    <w:tmpl w:val="3D429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B4223"/>
    <w:multiLevelType w:val="hybridMultilevel"/>
    <w:tmpl w:val="19D0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37925"/>
    <w:multiLevelType w:val="hybridMultilevel"/>
    <w:tmpl w:val="847C2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4A"/>
    <w:rsid w:val="0000015F"/>
    <w:rsid w:val="00001308"/>
    <w:rsid w:val="00036BF4"/>
    <w:rsid w:val="000459ED"/>
    <w:rsid w:val="00065BF1"/>
    <w:rsid w:val="0009574C"/>
    <w:rsid w:val="000B1C89"/>
    <w:rsid w:val="000C29CC"/>
    <w:rsid w:val="00101F56"/>
    <w:rsid w:val="001262C2"/>
    <w:rsid w:val="00132B92"/>
    <w:rsid w:val="001468A4"/>
    <w:rsid w:val="001747B9"/>
    <w:rsid w:val="0017526F"/>
    <w:rsid w:val="001C5E94"/>
    <w:rsid w:val="001F3EF0"/>
    <w:rsid w:val="00220414"/>
    <w:rsid w:val="0023448D"/>
    <w:rsid w:val="002371FB"/>
    <w:rsid w:val="0024348A"/>
    <w:rsid w:val="00264679"/>
    <w:rsid w:val="002836BE"/>
    <w:rsid w:val="0028517B"/>
    <w:rsid w:val="002B6747"/>
    <w:rsid w:val="002C01D5"/>
    <w:rsid w:val="002C2F8F"/>
    <w:rsid w:val="002C3413"/>
    <w:rsid w:val="002C7CDB"/>
    <w:rsid w:val="002F59E4"/>
    <w:rsid w:val="00300FDF"/>
    <w:rsid w:val="00303F58"/>
    <w:rsid w:val="003219ED"/>
    <w:rsid w:val="003277A7"/>
    <w:rsid w:val="00327EA7"/>
    <w:rsid w:val="0037766F"/>
    <w:rsid w:val="003A2A8B"/>
    <w:rsid w:val="003B6CA1"/>
    <w:rsid w:val="003E433D"/>
    <w:rsid w:val="004154C6"/>
    <w:rsid w:val="0045375D"/>
    <w:rsid w:val="00484194"/>
    <w:rsid w:val="00486B3D"/>
    <w:rsid w:val="004B180B"/>
    <w:rsid w:val="004C6F00"/>
    <w:rsid w:val="004E50CE"/>
    <w:rsid w:val="004F791C"/>
    <w:rsid w:val="00527A0C"/>
    <w:rsid w:val="00531668"/>
    <w:rsid w:val="005536D6"/>
    <w:rsid w:val="0067757A"/>
    <w:rsid w:val="006B2A27"/>
    <w:rsid w:val="006D124B"/>
    <w:rsid w:val="006D78F4"/>
    <w:rsid w:val="00714F22"/>
    <w:rsid w:val="00716D6E"/>
    <w:rsid w:val="0072475B"/>
    <w:rsid w:val="00734BA9"/>
    <w:rsid w:val="007D5B00"/>
    <w:rsid w:val="008219F2"/>
    <w:rsid w:val="0085067B"/>
    <w:rsid w:val="008636F6"/>
    <w:rsid w:val="008A3D85"/>
    <w:rsid w:val="00912293"/>
    <w:rsid w:val="00924023"/>
    <w:rsid w:val="0093076D"/>
    <w:rsid w:val="00961FD0"/>
    <w:rsid w:val="00981758"/>
    <w:rsid w:val="00990729"/>
    <w:rsid w:val="009C36E7"/>
    <w:rsid w:val="009D1AE6"/>
    <w:rsid w:val="009D7665"/>
    <w:rsid w:val="00A438FA"/>
    <w:rsid w:val="00A52184"/>
    <w:rsid w:val="00A674F3"/>
    <w:rsid w:val="00AB44CC"/>
    <w:rsid w:val="00B168F3"/>
    <w:rsid w:val="00B350DF"/>
    <w:rsid w:val="00B65398"/>
    <w:rsid w:val="00B81D0F"/>
    <w:rsid w:val="00B8305D"/>
    <w:rsid w:val="00C4714A"/>
    <w:rsid w:val="00C82A80"/>
    <w:rsid w:val="00CF355F"/>
    <w:rsid w:val="00D13459"/>
    <w:rsid w:val="00D1382B"/>
    <w:rsid w:val="00D33BF0"/>
    <w:rsid w:val="00D65558"/>
    <w:rsid w:val="00D70F96"/>
    <w:rsid w:val="00D9443C"/>
    <w:rsid w:val="00DE26BC"/>
    <w:rsid w:val="00E03227"/>
    <w:rsid w:val="00E81FC3"/>
    <w:rsid w:val="00E82FD9"/>
    <w:rsid w:val="00E901F6"/>
    <w:rsid w:val="00EB2BB2"/>
    <w:rsid w:val="00EF78D2"/>
    <w:rsid w:val="00F14F6E"/>
    <w:rsid w:val="00F2239C"/>
    <w:rsid w:val="00F23AB9"/>
    <w:rsid w:val="00F4578F"/>
    <w:rsid w:val="00FC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C8E0"/>
  <w15:chartTrackingRefBased/>
  <w15:docId w15:val="{EDADABC2-AC9D-496E-96C4-ACF8F9DF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8F3"/>
  </w:style>
  <w:style w:type="paragraph" w:styleId="Footer">
    <w:name w:val="footer"/>
    <w:basedOn w:val="Normal"/>
    <w:link w:val="FooterChar"/>
    <w:uiPriority w:val="99"/>
    <w:unhideWhenUsed/>
    <w:rsid w:val="00B16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8F3"/>
  </w:style>
  <w:style w:type="paragraph" w:styleId="ListParagraph">
    <w:name w:val="List Paragraph"/>
    <w:basedOn w:val="Normal"/>
    <w:uiPriority w:val="34"/>
    <w:qFormat/>
    <w:rsid w:val="002B6747"/>
    <w:pPr>
      <w:spacing w:after="200" w:line="276" w:lineRule="auto"/>
      <w:ind w:left="720"/>
      <w:contextualSpacing/>
    </w:pPr>
  </w:style>
  <w:style w:type="paragraph" w:styleId="NormalWeb">
    <w:name w:val="Normal (Web)"/>
    <w:basedOn w:val="Normal"/>
    <w:uiPriority w:val="99"/>
    <w:unhideWhenUsed/>
    <w:rsid w:val="00327E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4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3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3</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Sanchez</dc:creator>
  <cp:keywords/>
  <dc:description/>
  <cp:lastModifiedBy>James Lee</cp:lastModifiedBy>
  <cp:revision>5</cp:revision>
  <cp:lastPrinted>2014-01-09T17:39:00Z</cp:lastPrinted>
  <dcterms:created xsi:type="dcterms:W3CDTF">2017-10-02T20:28:00Z</dcterms:created>
  <dcterms:modified xsi:type="dcterms:W3CDTF">2017-10-06T15:57:00Z</dcterms:modified>
</cp:coreProperties>
</file>